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438E3C2E" w:rsidR="003F1CB6" w:rsidRPr="00403D69" w:rsidRDefault="00574FA2"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4165EF17"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574FA2">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1C2DFCBC" w:rsidR="003F1CB6" w:rsidRPr="00403D69" w:rsidRDefault="003F1CB6" w:rsidP="001506A9">
            <w:pPr>
              <w:spacing w:line="360" w:lineRule="auto"/>
              <w:rPr>
                <w:rFonts w:ascii="Arial" w:hAnsi="Arial" w:cs="Arial"/>
                <w:b/>
                <w:bCs/>
              </w:rPr>
            </w:pPr>
            <w:r>
              <w:rPr>
                <w:rFonts w:ascii="Arial" w:hAnsi="Arial" w:cs="Arial"/>
                <w:b/>
                <w:bCs/>
              </w:rPr>
              <w:t>I. INFORME INDIVIDUAL DE AUDITORÍA RELATIVO A INGRESOS</w:t>
            </w:r>
            <w:r w:rsidR="002D0F4E">
              <w:rPr>
                <w:rFonts w:ascii="Arial" w:hAnsi="Arial" w:cs="Arial"/>
                <w:b/>
                <w:bCs/>
              </w:rPr>
              <w:t xml:space="preserve"> </w:t>
            </w:r>
            <w:r w:rsidR="007330E9" w:rsidRPr="00076FB4">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E77AD9A" w:rsidR="003F1CB6" w:rsidRPr="00731D72" w:rsidRDefault="00574FA2"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CA13FAE" w:rsidR="003F1CB6" w:rsidRPr="00731D72" w:rsidRDefault="00574FA2"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FE95625" w:rsidR="003F1CB6" w:rsidRPr="00731D72" w:rsidRDefault="00574FA2"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7D32880" w:rsidR="003F1CB6" w:rsidRPr="00731D72" w:rsidRDefault="00574FA2"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CC3FABE" w:rsidR="003F1CB6" w:rsidRPr="00731D72" w:rsidRDefault="00574FA2"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1706A19" w:rsidR="003F1CB6" w:rsidRPr="00731D72" w:rsidRDefault="00574FA2"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85D738B" w:rsidR="003F1CB6" w:rsidRPr="00731D72" w:rsidRDefault="00574FA2"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440FE31" w:rsidR="003F1CB6" w:rsidRPr="00731D72" w:rsidRDefault="003F1CB6" w:rsidP="00574FA2">
            <w:pPr>
              <w:spacing w:line="360" w:lineRule="auto"/>
              <w:jc w:val="center"/>
              <w:rPr>
                <w:rFonts w:ascii="Arial" w:hAnsi="Arial" w:cs="Arial"/>
                <w:b/>
              </w:rPr>
            </w:pPr>
            <w:r w:rsidRPr="00731D72">
              <w:rPr>
                <w:rFonts w:ascii="Arial" w:hAnsi="Arial" w:cs="Arial"/>
                <w:b/>
              </w:rPr>
              <w:t>1</w:t>
            </w:r>
            <w:r w:rsidR="00574FA2">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8873FFA" w:rsidR="003F1CB6" w:rsidRPr="00731D72" w:rsidRDefault="003F1CB6" w:rsidP="00241188">
            <w:pPr>
              <w:spacing w:line="360" w:lineRule="auto"/>
              <w:jc w:val="center"/>
              <w:rPr>
                <w:rFonts w:ascii="Arial" w:hAnsi="Arial" w:cs="Arial"/>
                <w:b/>
              </w:rPr>
            </w:pPr>
            <w:r w:rsidRPr="00731D72">
              <w:rPr>
                <w:rFonts w:ascii="Arial" w:hAnsi="Arial" w:cs="Arial"/>
                <w:b/>
              </w:rPr>
              <w:t>1</w:t>
            </w:r>
            <w:r w:rsidR="00574FA2">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CA2BE46" w:rsidR="003F1CB6" w:rsidRPr="00731D72" w:rsidRDefault="00A82FD9" w:rsidP="003F1CB6">
            <w:pPr>
              <w:spacing w:line="360" w:lineRule="auto"/>
              <w:jc w:val="center"/>
              <w:rPr>
                <w:rFonts w:ascii="Arial" w:hAnsi="Arial" w:cs="Arial"/>
                <w:b/>
              </w:rPr>
            </w:pPr>
            <w:r w:rsidRPr="00731D72">
              <w:rPr>
                <w:rFonts w:ascii="Arial" w:hAnsi="Arial" w:cs="Arial"/>
                <w:b/>
              </w:rPr>
              <w:t>1</w:t>
            </w:r>
            <w:r w:rsidR="00574FA2">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1D6C62C" w:rsidR="003F1CB6" w:rsidRPr="00731D72" w:rsidRDefault="003F1CB6" w:rsidP="00A82FD9">
            <w:pPr>
              <w:spacing w:line="360" w:lineRule="auto"/>
              <w:jc w:val="center"/>
              <w:rPr>
                <w:rFonts w:ascii="Arial" w:hAnsi="Arial" w:cs="Arial"/>
                <w:b/>
              </w:rPr>
            </w:pPr>
            <w:r w:rsidRPr="00731D72">
              <w:rPr>
                <w:rFonts w:ascii="Arial" w:hAnsi="Arial" w:cs="Arial"/>
                <w:b/>
              </w:rPr>
              <w:t>1</w:t>
            </w:r>
            <w:r w:rsidR="00574FA2">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520A4ACB" w:rsidR="003F1CB6" w:rsidRPr="00731D72" w:rsidRDefault="003F1CB6" w:rsidP="00A82FD9">
            <w:pPr>
              <w:spacing w:line="360" w:lineRule="auto"/>
              <w:jc w:val="center"/>
              <w:rPr>
                <w:rFonts w:ascii="Arial" w:hAnsi="Arial" w:cs="Arial"/>
                <w:b/>
              </w:rPr>
            </w:pPr>
            <w:r w:rsidRPr="00731D72">
              <w:rPr>
                <w:rFonts w:ascii="Arial" w:hAnsi="Arial" w:cs="Arial"/>
                <w:b/>
              </w:rPr>
              <w:t>1</w:t>
            </w:r>
            <w:r w:rsidR="00574FA2">
              <w:rPr>
                <w:rFonts w:ascii="Arial" w:hAnsi="Arial" w:cs="Arial"/>
                <w:b/>
              </w:rPr>
              <w:t>2</w:t>
            </w:r>
          </w:p>
        </w:tc>
      </w:tr>
      <w:tr w:rsidR="002D0F4E" w:rsidRPr="00403D69" w14:paraId="37501A09" w14:textId="77777777" w:rsidTr="00D0404B">
        <w:trPr>
          <w:trHeight w:val="414"/>
        </w:trPr>
        <w:tc>
          <w:tcPr>
            <w:tcW w:w="4439" w:type="pct"/>
            <w:vMerge w:val="restart"/>
            <w:shd w:val="clear" w:color="auto" w:fill="auto"/>
            <w:hideMark/>
          </w:tcPr>
          <w:p w14:paraId="34155646" w14:textId="66E4BD72" w:rsidR="002D0F4E" w:rsidRPr="00403D69" w:rsidRDefault="002D0F4E" w:rsidP="00D0404B">
            <w:pPr>
              <w:spacing w:line="360" w:lineRule="auto"/>
              <w:rPr>
                <w:rFonts w:ascii="Arial" w:hAnsi="Arial" w:cs="Arial"/>
                <w:b/>
                <w:bCs/>
              </w:rPr>
            </w:pPr>
            <w:r>
              <w:rPr>
                <w:rFonts w:ascii="Arial" w:hAnsi="Arial" w:cs="Arial"/>
                <w:b/>
                <w:bCs/>
              </w:rPr>
              <w:t xml:space="preserve">II. INFORME INDIVIDUAL DE AUDITORÍA RELATIVO A GASTOS </w:t>
            </w:r>
            <w:r w:rsidRPr="00076FB4">
              <w:rPr>
                <w:rFonts w:ascii="Arial" w:hAnsi="Arial" w:cs="Arial"/>
                <w:b/>
                <w:bCs/>
              </w:rPr>
              <w:t>PÚBLICOS</w:t>
            </w:r>
          </w:p>
        </w:tc>
        <w:tc>
          <w:tcPr>
            <w:tcW w:w="561" w:type="pct"/>
            <w:vMerge w:val="restart"/>
            <w:shd w:val="clear" w:color="auto" w:fill="auto"/>
            <w:hideMark/>
          </w:tcPr>
          <w:p w14:paraId="319B8BD4" w14:textId="77777777" w:rsidR="002D0F4E" w:rsidRPr="00731D72" w:rsidRDefault="002D0F4E" w:rsidP="00D0404B">
            <w:pPr>
              <w:spacing w:line="360" w:lineRule="auto"/>
              <w:jc w:val="center"/>
              <w:rPr>
                <w:rFonts w:ascii="Arial" w:hAnsi="Arial" w:cs="Arial"/>
                <w:b/>
              </w:rPr>
            </w:pPr>
          </w:p>
        </w:tc>
      </w:tr>
      <w:tr w:rsidR="002D0F4E" w:rsidRPr="00403D69" w14:paraId="395DEE8A" w14:textId="77777777" w:rsidTr="00D0404B">
        <w:trPr>
          <w:trHeight w:val="414"/>
        </w:trPr>
        <w:tc>
          <w:tcPr>
            <w:tcW w:w="4439" w:type="pct"/>
            <w:vMerge/>
            <w:shd w:val="clear" w:color="auto" w:fill="auto"/>
            <w:hideMark/>
          </w:tcPr>
          <w:p w14:paraId="170392D4" w14:textId="77777777" w:rsidR="002D0F4E" w:rsidRPr="00403D69" w:rsidRDefault="002D0F4E" w:rsidP="00D0404B">
            <w:pPr>
              <w:spacing w:line="360" w:lineRule="auto"/>
              <w:rPr>
                <w:rFonts w:ascii="Arial" w:hAnsi="Arial" w:cs="Arial"/>
                <w:b/>
                <w:bCs/>
              </w:rPr>
            </w:pPr>
          </w:p>
        </w:tc>
        <w:tc>
          <w:tcPr>
            <w:tcW w:w="561" w:type="pct"/>
            <w:vMerge/>
            <w:shd w:val="clear" w:color="auto" w:fill="auto"/>
            <w:hideMark/>
          </w:tcPr>
          <w:p w14:paraId="7F249465" w14:textId="77777777" w:rsidR="002D0F4E" w:rsidRPr="00731D72" w:rsidRDefault="002D0F4E" w:rsidP="00D0404B">
            <w:pPr>
              <w:spacing w:line="360" w:lineRule="auto"/>
              <w:jc w:val="center"/>
              <w:rPr>
                <w:rFonts w:ascii="Arial" w:hAnsi="Arial" w:cs="Arial"/>
                <w:b/>
              </w:rPr>
            </w:pPr>
          </w:p>
        </w:tc>
      </w:tr>
      <w:tr w:rsidR="002D0F4E" w:rsidRPr="00403D69" w14:paraId="1AD304A6" w14:textId="77777777" w:rsidTr="00D0404B">
        <w:trPr>
          <w:trHeight w:val="20"/>
        </w:trPr>
        <w:tc>
          <w:tcPr>
            <w:tcW w:w="4439" w:type="pct"/>
            <w:shd w:val="clear" w:color="auto" w:fill="auto"/>
            <w:hideMark/>
          </w:tcPr>
          <w:p w14:paraId="6394E3BF" w14:textId="70022B88" w:rsidR="002D0F4E" w:rsidRPr="00403D69" w:rsidRDefault="002D0F4E" w:rsidP="00D0404B">
            <w:pPr>
              <w:spacing w:after="180" w:line="360" w:lineRule="auto"/>
              <w:rPr>
                <w:rFonts w:ascii="Arial" w:hAnsi="Arial" w:cs="Arial"/>
                <w:b/>
                <w:bCs/>
              </w:rPr>
            </w:pPr>
            <w:r w:rsidRPr="00403D69">
              <w:rPr>
                <w:rFonts w:ascii="Arial" w:hAnsi="Arial" w:cs="Arial"/>
                <w:b/>
                <w:bCs/>
              </w:rPr>
              <w:t>I</w:t>
            </w:r>
            <w:r>
              <w:rPr>
                <w:rFonts w:ascii="Arial" w:hAnsi="Arial" w:cs="Arial"/>
                <w:b/>
                <w:bCs/>
              </w:rPr>
              <w:t>I.1</w:t>
            </w:r>
            <w:r w:rsidRPr="00403D69">
              <w:rPr>
                <w:rFonts w:ascii="Arial" w:hAnsi="Arial" w:cs="Arial"/>
                <w:b/>
                <w:bCs/>
              </w:rPr>
              <w:t>. ASPECTOS GENERALES DE LA AUDITORÍA</w:t>
            </w:r>
          </w:p>
        </w:tc>
        <w:tc>
          <w:tcPr>
            <w:tcW w:w="561" w:type="pct"/>
            <w:shd w:val="clear" w:color="auto" w:fill="auto"/>
            <w:hideMark/>
          </w:tcPr>
          <w:p w14:paraId="61F1F864" w14:textId="2273BA3D" w:rsidR="002D0F4E" w:rsidRPr="00731D72" w:rsidRDefault="009145BE" w:rsidP="00D0404B">
            <w:pPr>
              <w:spacing w:line="360" w:lineRule="auto"/>
              <w:jc w:val="center"/>
              <w:rPr>
                <w:rFonts w:ascii="Arial" w:hAnsi="Arial" w:cs="Arial"/>
                <w:b/>
              </w:rPr>
            </w:pPr>
            <w:r w:rsidRPr="00731D72">
              <w:rPr>
                <w:rFonts w:ascii="Arial" w:hAnsi="Arial" w:cs="Arial"/>
                <w:b/>
              </w:rPr>
              <w:t>1</w:t>
            </w:r>
            <w:r w:rsidR="00574FA2">
              <w:rPr>
                <w:rFonts w:ascii="Arial" w:hAnsi="Arial" w:cs="Arial"/>
                <w:b/>
              </w:rPr>
              <w:t>3</w:t>
            </w:r>
          </w:p>
        </w:tc>
      </w:tr>
      <w:tr w:rsidR="002D0F4E" w:rsidRPr="00403D69" w14:paraId="553C7745" w14:textId="77777777" w:rsidTr="00D0404B">
        <w:trPr>
          <w:trHeight w:val="20"/>
        </w:trPr>
        <w:tc>
          <w:tcPr>
            <w:tcW w:w="4439" w:type="pct"/>
            <w:shd w:val="clear" w:color="auto" w:fill="auto"/>
          </w:tcPr>
          <w:p w14:paraId="2C66127F" w14:textId="77777777" w:rsidR="002D0F4E" w:rsidRPr="00403D69" w:rsidRDefault="002D0F4E" w:rsidP="00D0404B">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62E062D5" w14:textId="31DF6A1C" w:rsidR="002D0F4E" w:rsidRPr="00731D72" w:rsidRDefault="009145BE" w:rsidP="00D0404B">
            <w:pPr>
              <w:spacing w:line="360" w:lineRule="auto"/>
              <w:jc w:val="center"/>
              <w:rPr>
                <w:rFonts w:ascii="Arial" w:hAnsi="Arial" w:cs="Arial"/>
                <w:b/>
              </w:rPr>
            </w:pPr>
            <w:r w:rsidRPr="00731D72">
              <w:rPr>
                <w:rFonts w:ascii="Arial" w:hAnsi="Arial" w:cs="Arial"/>
                <w:b/>
              </w:rPr>
              <w:t>1</w:t>
            </w:r>
            <w:r w:rsidR="00574FA2">
              <w:rPr>
                <w:rFonts w:ascii="Arial" w:hAnsi="Arial" w:cs="Arial"/>
                <w:b/>
              </w:rPr>
              <w:t>3</w:t>
            </w:r>
          </w:p>
        </w:tc>
      </w:tr>
      <w:tr w:rsidR="002D0F4E" w:rsidRPr="00403D69" w14:paraId="689768C8" w14:textId="77777777" w:rsidTr="00D0404B">
        <w:trPr>
          <w:trHeight w:val="20"/>
        </w:trPr>
        <w:tc>
          <w:tcPr>
            <w:tcW w:w="4439" w:type="pct"/>
            <w:shd w:val="clear" w:color="auto" w:fill="auto"/>
          </w:tcPr>
          <w:p w14:paraId="0BB86F81" w14:textId="77777777" w:rsidR="002D0F4E" w:rsidRPr="00403D69" w:rsidRDefault="002D0F4E" w:rsidP="00D0404B">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3D9A6EBF" w14:textId="18A8097E" w:rsidR="002D0F4E" w:rsidRPr="00731D72" w:rsidRDefault="009145BE" w:rsidP="00D0404B">
            <w:pPr>
              <w:spacing w:line="360" w:lineRule="auto"/>
              <w:jc w:val="center"/>
              <w:rPr>
                <w:rFonts w:ascii="Arial" w:hAnsi="Arial" w:cs="Arial"/>
                <w:b/>
              </w:rPr>
            </w:pPr>
            <w:r w:rsidRPr="00731D72">
              <w:rPr>
                <w:rFonts w:ascii="Arial" w:hAnsi="Arial" w:cs="Arial"/>
                <w:b/>
              </w:rPr>
              <w:t>1</w:t>
            </w:r>
            <w:r w:rsidR="00574FA2">
              <w:rPr>
                <w:rFonts w:ascii="Arial" w:hAnsi="Arial" w:cs="Arial"/>
                <w:b/>
              </w:rPr>
              <w:t>3</w:t>
            </w:r>
          </w:p>
        </w:tc>
      </w:tr>
      <w:tr w:rsidR="002D0F4E" w:rsidRPr="00403D69" w14:paraId="7932C64B" w14:textId="77777777" w:rsidTr="00D0404B">
        <w:trPr>
          <w:trHeight w:val="20"/>
        </w:trPr>
        <w:tc>
          <w:tcPr>
            <w:tcW w:w="4439" w:type="pct"/>
            <w:shd w:val="clear" w:color="auto" w:fill="auto"/>
          </w:tcPr>
          <w:p w14:paraId="139BA0DE" w14:textId="77777777" w:rsidR="002D0F4E" w:rsidRPr="00403D69" w:rsidRDefault="002D0F4E" w:rsidP="00D0404B">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47720D1" w14:textId="37F67CD1" w:rsidR="002D0F4E" w:rsidRPr="00731D72" w:rsidRDefault="009145BE" w:rsidP="00D0404B">
            <w:pPr>
              <w:spacing w:line="360" w:lineRule="auto"/>
              <w:jc w:val="center"/>
              <w:rPr>
                <w:rFonts w:ascii="Arial" w:hAnsi="Arial" w:cs="Arial"/>
                <w:b/>
              </w:rPr>
            </w:pPr>
            <w:r w:rsidRPr="00731D72">
              <w:rPr>
                <w:rFonts w:ascii="Arial" w:hAnsi="Arial" w:cs="Arial"/>
                <w:b/>
              </w:rPr>
              <w:t>1</w:t>
            </w:r>
            <w:r w:rsidR="00574FA2">
              <w:rPr>
                <w:rFonts w:ascii="Arial" w:hAnsi="Arial" w:cs="Arial"/>
                <w:b/>
              </w:rPr>
              <w:t>4</w:t>
            </w:r>
          </w:p>
        </w:tc>
      </w:tr>
      <w:tr w:rsidR="002D0F4E" w:rsidRPr="00403D69" w14:paraId="15285780" w14:textId="77777777" w:rsidTr="00D0404B">
        <w:trPr>
          <w:trHeight w:val="20"/>
        </w:trPr>
        <w:tc>
          <w:tcPr>
            <w:tcW w:w="4439" w:type="pct"/>
            <w:shd w:val="clear" w:color="auto" w:fill="auto"/>
          </w:tcPr>
          <w:p w14:paraId="2BEE1951" w14:textId="77777777" w:rsidR="002D0F4E" w:rsidRPr="00945D64" w:rsidRDefault="002D0F4E" w:rsidP="00D0404B">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84E0BD2" w14:textId="01D05567" w:rsidR="002D0F4E" w:rsidRPr="00731D72" w:rsidRDefault="009145BE" w:rsidP="00D0404B">
            <w:pPr>
              <w:spacing w:line="360" w:lineRule="auto"/>
              <w:jc w:val="center"/>
              <w:rPr>
                <w:rFonts w:ascii="Arial" w:hAnsi="Arial" w:cs="Arial"/>
                <w:b/>
              </w:rPr>
            </w:pPr>
            <w:r w:rsidRPr="00731D72">
              <w:rPr>
                <w:rFonts w:ascii="Arial" w:hAnsi="Arial" w:cs="Arial"/>
                <w:b/>
              </w:rPr>
              <w:t>1</w:t>
            </w:r>
            <w:r w:rsidR="00574FA2">
              <w:rPr>
                <w:rFonts w:ascii="Arial" w:hAnsi="Arial" w:cs="Arial"/>
                <w:b/>
              </w:rPr>
              <w:t>4</w:t>
            </w:r>
          </w:p>
        </w:tc>
      </w:tr>
      <w:tr w:rsidR="002D0F4E" w:rsidRPr="00403D69" w14:paraId="41E23A7B" w14:textId="77777777" w:rsidTr="00D0404B">
        <w:trPr>
          <w:trHeight w:val="20"/>
        </w:trPr>
        <w:tc>
          <w:tcPr>
            <w:tcW w:w="4439" w:type="pct"/>
            <w:shd w:val="clear" w:color="auto" w:fill="auto"/>
          </w:tcPr>
          <w:p w14:paraId="47B185AB" w14:textId="77777777" w:rsidR="002D0F4E" w:rsidRPr="00403D69" w:rsidRDefault="002D0F4E" w:rsidP="00D0404B">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061C57F" w14:textId="10481247" w:rsidR="002D0F4E" w:rsidRPr="00731D72" w:rsidRDefault="002D0F4E" w:rsidP="00D0404B">
            <w:pPr>
              <w:spacing w:line="360" w:lineRule="auto"/>
              <w:jc w:val="center"/>
              <w:rPr>
                <w:rFonts w:ascii="Arial" w:hAnsi="Arial" w:cs="Arial"/>
                <w:b/>
              </w:rPr>
            </w:pPr>
            <w:r w:rsidRPr="00731D72">
              <w:rPr>
                <w:rFonts w:ascii="Arial" w:hAnsi="Arial" w:cs="Arial"/>
                <w:b/>
              </w:rPr>
              <w:t>1</w:t>
            </w:r>
            <w:r w:rsidR="00574FA2">
              <w:rPr>
                <w:rFonts w:ascii="Arial" w:hAnsi="Arial" w:cs="Arial"/>
                <w:b/>
              </w:rPr>
              <w:t>6</w:t>
            </w:r>
          </w:p>
        </w:tc>
      </w:tr>
      <w:tr w:rsidR="002D0F4E" w:rsidRPr="00403D69" w14:paraId="50DE78C4" w14:textId="77777777" w:rsidTr="00D0404B">
        <w:trPr>
          <w:trHeight w:val="20"/>
        </w:trPr>
        <w:tc>
          <w:tcPr>
            <w:tcW w:w="4439" w:type="pct"/>
            <w:shd w:val="clear" w:color="auto" w:fill="auto"/>
          </w:tcPr>
          <w:p w14:paraId="1EEA5402" w14:textId="77777777" w:rsidR="002D0F4E" w:rsidRPr="00403D69" w:rsidRDefault="002D0F4E" w:rsidP="00D0404B">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EA591FE" w14:textId="5EC32DE4" w:rsidR="002D0F4E" w:rsidRPr="00731D72" w:rsidRDefault="002D0F4E" w:rsidP="00D0404B">
            <w:pPr>
              <w:spacing w:line="360" w:lineRule="auto"/>
              <w:jc w:val="center"/>
              <w:rPr>
                <w:rFonts w:ascii="Arial" w:hAnsi="Arial" w:cs="Arial"/>
                <w:b/>
              </w:rPr>
            </w:pPr>
            <w:r w:rsidRPr="00731D72">
              <w:rPr>
                <w:rFonts w:ascii="Arial" w:hAnsi="Arial" w:cs="Arial"/>
                <w:b/>
              </w:rPr>
              <w:t>1</w:t>
            </w:r>
            <w:r w:rsidR="00574FA2">
              <w:rPr>
                <w:rFonts w:ascii="Arial" w:hAnsi="Arial" w:cs="Arial"/>
                <w:b/>
              </w:rPr>
              <w:t>6</w:t>
            </w:r>
          </w:p>
        </w:tc>
      </w:tr>
      <w:tr w:rsidR="002D0F4E" w14:paraId="01C0F50D" w14:textId="77777777" w:rsidTr="00D0404B">
        <w:trPr>
          <w:trHeight w:val="20"/>
        </w:trPr>
        <w:tc>
          <w:tcPr>
            <w:tcW w:w="4439" w:type="pct"/>
            <w:shd w:val="clear" w:color="auto" w:fill="auto"/>
          </w:tcPr>
          <w:p w14:paraId="01CBD997" w14:textId="77777777" w:rsidR="002D0F4E" w:rsidRPr="00373686" w:rsidRDefault="002D0F4E" w:rsidP="00D0404B">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046715EE" w14:textId="3B142107" w:rsidR="002D0F4E" w:rsidRPr="00731D72" w:rsidRDefault="00E600B1" w:rsidP="00D0404B">
            <w:pPr>
              <w:spacing w:line="360" w:lineRule="auto"/>
              <w:jc w:val="center"/>
              <w:rPr>
                <w:rFonts w:ascii="Arial" w:hAnsi="Arial" w:cs="Arial"/>
                <w:b/>
              </w:rPr>
            </w:pPr>
            <w:r>
              <w:rPr>
                <w:rFonts w:ascii="Arial" w:hAnsi="Arial" w:cs="Arial"/>
                <w:b/>
              </w:rPr>
              <w:t>1</w:t>
            </w:r>
            <w:r w:rsidR="00574FA2">
              <w:rPr>
                <w:rFonts w:ascii="Arial" w:hAnsi="Arial" w:cs="Arial"/>
                <w:b/>
              </w:rPr>
              <w:t>8</w:t>
            </w:r>
          </w:p>
        </w:tc>
      </w:tr>
      <w:tr w:rsidR="002D0F4E" w:rsidRPr="00403D69" w14:paraId="033CA1BC" w14:textId="77777777" w:rsidTr="00D0404B">
        <w:trPr>
          <w:trHeight w:val="20"/>
        </w:trPr>
        <w:tc>
          <w:tcPr>
            <w:tcW w:w="4439" w:type="pct"/>
            <w:shd w:val="clear" w:color="auto" w:fill="auto"/>
          </w:tcPr>
          <w:p w14:paraId="6285B6EC" w14:textId="550CE96F" w:rsidR="002D0F4E" w:rsidRPr="001B3167" w:rsidRDefault="002D0F4E" w:rsidP="00D0404B">
            <w:pPr>
              <w:spacing w:after="180" w:line="360" w:lineRule="auto"/>
              <w:rPr>
                <w:rFonts w:ascii="Arial" w:hAnsi="Arial" w:cs="Arial"/>
                <w:b/>
                <w:bCs/>
              </w:rPr>
            </w:pPr>
            <w:r w:rsidRPr="001B3167">
              <w:rPr>
                <w:rFonts w:ascii="Arial" w:hAnsi="Arial" w:cs="Arial"/>
                <w:b/>
                <w:bCs/>
              </w:rPr>
              <w:t>I</w:t>
            </w:r>
            <w:r>
              <w:rPr>
                <w:rFonts w:ascii="Arial" w:hAnsi="Arial" w:cs="Arial"/>
                <w:b/>
                <w:bCs/>
              </w:rPr>
              <w:t>I</w:t>
            </w:r>
            <w:r w:rsidRPr="001B3167">
              <w:rPr>
                <w:rFonts w:ascii="Arial" w:hAnsi="Arial" w:cs="Arial"/>
                <w:b/>
                <w:bCs/>
              </w:rPr>
              <w:t>.2. CUMPLIMIENTO DE DISPOSICIONES LEGALES Y NORMATIVAS</w:t>
            </w:r>
          </w:p>
        </w:tc>
        <w:tc>
          <w:tcPr>
            <w:tcW w:w="561" w:type="pct"/>
            <w:shd w:val="clear" w:color="auto" w:fill="auto"/>
          </w:tcPr>
          <w:p w14:paraId="3EC76A0F" w14:textId="59BD161C" w:rsidR="002D0F4E" w:rsidRPr="00731D72" w:rsidRDefault="00574FA2" w:rsidP="00D0404B">
            <w:pPr>
              <w:spacing w:line="360" w:lineRule="auto"/>
              <w:jc w:val="center"/>
              <w:rPr>
                <w:rFonts w:ascii="Arial" w:hAnsi="Arial" w:cs="Arial"/>
                <w:b/>
              </w:rPr>
            </w:pPr>
            <w:r>
              <w:rPr>
                <w:rFonts w:ascii="Arial" w:hAnsi="Arial" w:cs="Arial"/>
                <w:b/>
              </w:rPr>
              <w:t>19</w:t>
            </w:r>
          </w:p>
        </w:tc>
      </w:tr>
      <w:tr w:rsidR="002D0F4E" w:rsidRPr="00403D69" w14:paraId="514F1C7C" w14:textId="77777777" w:rsidTr="00D0404B">
        <w:trPr>
          <w:trHeight w:val="20"/>
        </w:trPr>
        <w:tc>
          <w:tcPr>
            <w:tcW w:w="4439" w:type="pct"/>
            <w:shd w:val="clear" w:color="auto" w:fill="auto"/>
          </w:tcPr>
          <w:p w14:paraId="48156C6F" w14:textId="77777777" w:rsidR="002D0F4E" w:rsidRPr="00403D69" w:rsidRDefault="002D0F4E" w:rsidP="00D0404B">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78EDAE92" w14:textId="7BE04A35" w:rsidR="002D0F4E" w:rsidRPr="00731D72" w:rsidRDefault="00574FA2" w:rsidP="00D0404B">
            <w:pPr>
              <w:spacing w:line="360" w:lineRule="auto"/>
              <w:jc w:val="center"/>
              <w:rPr>
                <w:rFonts w:ascii="Arial" w:hAnsi="Arial" w:cs="Arial"/>
                <w:b/>
              </w:rPr>
            </w:pPr>
            <w:r>
              <w:rPr>
                <w:rFonts w:ascii="Arial" w:hAnsi="Arial" w:cs="Arial"/>
                <w:b/>
              </w:rPr>
              <w:t>19</w:t>
            </w:r>
          </w:p>
        </w:tc>
      </w:tr>
      <w:tr w:rsidR="002D0F4E" w:rsidRPr="00403D69" w14:paraId="1C1F77E6" w14:textId="77777777" w:rsidTr="00D0404B">
        <w:trPr>
          <w:trHeight w:val="20"/>
        </w:trPr>
        <w:tc>
          <w:tcPr>
            <w:tcW w:w="4439" w:type="pct"/>
            <w:shd w:val="clear" w:color="auto" w:fill="auto"/>
            <w:hideMark/>
          </w:tcPr>
          <w:p w14:paraId="6304AE37" w14:textId="594CBE43" w:rsidR="002D0F4E" w:rsidRPr="00403D69" w:rsidRDefault="002D0F4E" w:rsidP="00D0404B">
            <w:pPr>
              <w:spacing w:after="18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hideMark/>
          </w:tcPr>
          <w:p w14:paraId="459C66C5" w14:textId="07EFAA95" w:rsidR="002D0F4E" w:rsidRPr="00731D72" w:rsidRDefault="00574FA2" w:rsidP="00D0404B">
            <w:pPr>
              <w:spacing w:line="360" w:lineRule="auto"/>
              <w:jc w:val="center"/>
              <w:rPr>
                <w:rFonts w:ascii="Arial" w:hAnsi="Arial" w:cs="Arial"/>
                <w:b/>
              </w:rPr>
            </w:pPr>
            <w:r>
              <w:rPr>
                <w:rFonts w:ascii="Arial" w:hAnsi="Arial" w:cs="Arial"/>
                <w:b/>
              </w:rPr>
              <w:t>19</w:t>
            </w:r>
          </w:p>
        </w:tc>
      </w:tr>
      <w:tr w:rsidR="002D0F4E" w:rsidRPr="00403D69" w14:paraId="4AB77B18" w14:textId="77777777" w:rsidTr="00D0404B">
        <w:trPr>
          <w:trHeight w:val="20"/>
        </w:trPr>
        <w:tc>
          <w:tcPr>
            <w:tcW w:w="4439" w:type="pct"/>
            <w:shd w:val="clear" w:color="auto" w:fill="auto"/>
          </w:tcPr>
          <w:p w14:paraId="7E476E58" w14:textId="77777777" w:rsidR="002D0F4E" w:rsidRPr="001B3167" w:rsidRDefault="002D0F4E" w:rsidP="002D0F4E">
            <w:pPr>
              <w:pStyle w:val="Prrafodelista"/>
              <w:numPr>
                <w:ilvl w:val="0"/>
                <w:numId w:val="22"/>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561243A" w14:textId="07A4F33A" w:rsidR="002D0F4E" w:rsidRPr="00731D72" w:rsidRDefault="00574FA2" w:rsidP="00D0404B">
            <w:pPr>
              <w:spacing w:line="360" w:lineRule="auto"/>
              <w:jc w:val="center"/>
              <w:rPr>
                <w:rFonts w:ascii="Arial" w:hAnsi="Arial" w:cs="Arial"/>
                <w:b/>
              </w:rPr>
            </w:pPr>
            <w:r>
              <w:rPr>
                <w:rFonts w:ascii="Arial" w:hAnsi="Arial" w:cs="Arial"/>
                <w:b/>
              </w:rPr>
              <w:t>20</w:t>
            </w:r>
          </w:p>
        </w:tc>
      </w:tr>
      <w:tr w:rsidR="002D0F4E" w:rsidRPr="00403D69" w14:paraId="7D769D4D" w14:textId="77777777" w:rsidTr="00D0404B">
        <w:trPr>
          <w:trHeight w:val="1261"/>
        </w:trPr>
        <w:tc>
          <w:tcPr>
            <w:tcW w:w="4439" w:type="pct"/>
            <w:shd w:val="clear" w:color="auto" w:fill="auto"/>
          </w:tcPr>
          <w:p w14:paraId="7BFA2021" w14:textId="77777777" w:rsidR="002D0F4E" w:rsidRPr="001B3167" w:rsidRDefault="002D0F4E" w:rsidP="002D0F4E">
            <w:pPr>
              <w:pStyle w:val="Prrafodelista"/>
              <w:numPr>
                <w:ilvl w:val="0"/>
                <w:numId w:val="22"/>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5AF9F14" w14:textId="628E8815" w:rsidR="002D0F4E" w:rsidRPr="00731D72" w:rsidRDefault="009145BE" w:rsidP="00D0404B">
            <w:pPr>
              <w:spacing w:line="360" w:lineRule="auto"/>
              <w:jc w:val="center"/>
              <w:rPr>
                <w:rFonts w:ascii="Arial" w:hAnsi="Arial" w:cs="Arial"/>
                <w:b/>
              </w:rPr>
            </w:pPr>
            <w:r w:rsidRPr="00731D72">
              <w:rPr>
                <w:rFonts w:ascii="Arial" w:hAnsi="Arial" w:cs="Arial"/>
                <w:b/>
              </w:rPr>
              <w:t>2</w:t>
            </w:r>
            <w:r w:rsidR="00574FA2">
              <w:rPr>
                <w:rFonts w:ascii="Arial" w:hAnsi="Arial" w:cs="Arial"/>
                <w:b/>
              </w:rPr>
              <w:t>3</w:t>
            </w:r>
          </w:p>
        </w:tc>
      </w:tr>
      <w:tr w:rsidR="00A409D1" w:rsidRPr="00403D69" w14:paraId="0AB47640" w14:textId="77777777" w:rsidTr="004726B6">
        <w:trPr>
          <w:trHeight w:val="469"/>
        </w:trPr>
        <w:tc>
          <w:tcPr>
            <w:tcW w:w="4439" w:type="pct"/>
            <w:shd w:val="clear" w:color="auto" w:fill="auto"/>
          </w:tcPr>
          <w:p w14:paraId="5A0DFE9F" w14:textId="20EB8EB1" w:rsidR="000E308D" w:rsidRDefault="002D0F4E" w:rsidP="001506A9">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72360B">
              <w:rPr>
                <w:rFonts w:ascii="Arial" w:hAnsi="Arial" w:cs="Arial"/>
                <w:b/>
                <w:bCs/>
              </w:rPr>
              <w:t xml:space="preserve"> </w:t>
            </w:r>
            <w:r w:rsidR="00FB363A" w:rsidRPr="009607C7">
              <w:rPr>
                <w:rFonts w:ascii="Arial" w:hAnsi="Arial" w:cs="Arial"/>
                <w:b/>
                <w:bCs/>
              </w:rPr>
              <w:t>L</w:t>
            </w:r>
            <w:r w:rsidR="0072360B">
              <w:rPr>
                <w:rFonts w:ascii="Arial" w:hAnsi="Arial" w:cs="Arial"/>
                <w:b/>
                <w:bCs/>
              </w:rPr>
              <w:t>OS</w:t>
            </w:r>
            <w:r w:rsidR="00A409D1" w:rsidRPr="00C32D5B">
              <w:rPr>
                <w:rFonts w:ascii="Arial" w:hAnsi="Arial" w:cs="Arial"/>
                <w:b/>
                <w:bCs/>
              </w:rPr>
              <w:t xml:space="preserve"> INFORME</w:t>
            </w:r>
            <w:r w:rsidR="0072360B">
              <w:rPr>
                <w:rFonts w:ascii="Arial" w:hAnsi="Arial" w:cs="Arial"/>
                <w:b/>
                <w:bCs/>
              </w:rPr>
              <w:t>S</w:t>
            </w:r>
            <w:r w:rsidR="00A409D1" w:rsidRPr="00C32D5B">
              <w:rPr>
                <w:rFonts w:ascii="Arial" w:hAnsi="Arial" w:cs="Arial"/>
                <w:b/>
                <w:bCs/>
              </w:rPr>
              <w:t xml:space="preserve"> INDIVIDUAL</w:t>
            </w:r>
            <w:r w:rsidR="0072360B">
              <w:rPr>
                <w:rFonts w:ascii="Arial" w:hAnsi="Arial" w:cs="Arial"/>
                <w:b/>
                <w:bCs/>
              </w:rPr>
              <w:t>ES</w:t>
            </w:r>
            <w:r w:rsidR="00A409D1">
              <w:rPr>
                <w:rFonts w:ascii="Arial" w:hAnsi="Arial" w:cs="Arial"/>
                <w:b/>
                <w:bCs/>
              </w:rPr>
              <w:t xml:space="preserve"> DE AUDITORÍA</w:t>
            </w:r>
          </w:p>
          <w:p w14:paraId="7974084B" w14:textId="22A2C937" w:rsidR="00A8325B" w:rsidRPr="00032EC2" w:rsidRDefault="00A8325B" w:rsidP="001506A9">
            <w:pPr>
              <w:spacing w:line="360" w:lineRule="auto"/>
              <w:jc w:val="both"/>
              <w:rPr>
                <w:rFonts w:ascii="Arial" w:hAnsi="Arial" w:cs="Arial"/>
                <w:b/>
                <w:bCs/>
              </w:rPr>
            </w:pPr>
          </w:p>
        </w:tc>
        <w:tc>
          <w:tcPr>
            <w:tcW w:w="561" w:type="pct"/>
            <w:shd w:val="clear" w:color="auto" w:fill="auto"/>
          </w:tcPr>
          <w:p w14:paraId="736F2A3E" w14:textId="4EA3425D" w:rsidR="00A409D1" w:rsidRPr="00731D72" w:rsidRDefault="009145BE" w:rsidP="00241188">
            <w:pPr>
              <w:jc w:val="center"/>
              <w:rPr>
                <w:rFonts w:ascii="Arial" w:hAnsi="Arial" w:cs="Arial"/>
                <w:b/>
              </w:rPr>
            </w:pPr>
            <w:r w:rsidRPr="00731D72">
              <w:rPr>
                <w:rFonts w:ascii="Arial" w:hAnsi="Arial" w:cs="Arial"/>
                <w:b/>
              </w:rPr>
              <w:t>2</w:t>
            </w:r>
            <w:r w:rsidR="00574FA2">
              <w:rPr>
                <w:rFonts w:ascii="Arial" w:hAnsi="Arial" w:cs="Arial"/>
                <w:b/>
              </w:rPr>
              <w:t>5</w:t>
            </w:r>
          </w:p>
        </w:tc>
      </w:tr>
      <w:tr w:rsidR="00957658" w:rsidRPr="00421D4B" w14:paraId="344B347E" w14:textId="77777777" w:rsidTr="004726B6">
        <w:trPr>
          <w:trHeight w:val="469"/>
        </w:trPr>
        <w:tc>
          <w:tcPr>
            <w:tcW w:w="4439" w:type="pct"/>
            <w:shd w:val="clear" w:color="auto" w:fill="auto"/>
          </w:tcPr>
          <w:p w14:paraId="530AF801" w14:textId="700F9C48" w:rsidR="006F24FE" w:rsidRPr="00421D4B" w:rsidRDefault="006F24FE" w:rsidP="00421D4B">
            <w:pPr>
              <w:spacing w:line="360" w:lineRule="auto"/>
              <w:jc w:val="both"/>
              <w:rPr>
                <w:rFonts w:ascii="Arial" w:hAnsi="Arial" w:cs="Arial"/>
                <w:b/>
                <w:bCs/>
              </w:rPr>
            </w:pPr>
          </w:p>
        </w:tc>
        <w:tc>
          <w:tcPr>
            <w:tcW w:w="561" w:type="pct"/>
            <w:shd w:val="clear" w:color="auto" w:fill="auto"/>
          </w:tcPr>
          <w:p w14:paraId="66D92AC8" w14:textId="0D3C6119" w:rsidR="00957658" w:rsidRPr="00746764" w:rsidRDefault="00957658" w:rsidP="004F2479">
            <w:pPr>
              <w:jc w:val="center"/>
              <w:rPr>
                <w:rFonts w:ascii="Arial" w:hAnsi="Arial" w:cs="Arial"/>
                <w:b/>
                <w:bCs/>
                <w:highlight w:val="yellow"/>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5FCBB84B" w14:textId="15281BA5"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E77D6D8" w14:textId="77777777" w:rsidR="00A506A5" w:rsidRPr="00A05588" w:rsidRDefault="00A506A5" w:rsidP="00B93F1F">
      <w:pPr>
        <w:spacing w:line="360" w:lineRule="auto"/>
        <w:ind w:right="190"/>
        <w:rPr>
          <w:rFonts w:ascii="Arial" w:hAnsi="Arial" w:cs="Arial"/>
          <w:b/>
          <w:bCs/>
        </w:rPr>
      </w:pPr>
    </w:p>
    <w:p w14:paraId="447710B4" w14:textId="395928BA"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1506A9">
        <w:rPr>
          <w:rFonts w:ascii="Arial" w:hAnsi="Arial" w:cs="Arial"/>
        </w:rPr>
        <w:t>artículos 75</w:t>
      </w:r>
      <w:r w:rsidR="00857A84" w:rsidRPr="001506A9">
        <w:rPr>
          <w:rFonts w:ascii="Arial" w:hAnsi="Arial" w:cs="Arial"/>
        </w:rPr>
        <w:t>,</w:t>
      </w:r>
      <w:r w:rsidRPr="001506A9">
        <w:rPr>
          <w:rFonts w:ascii="Arial" w:hAnsi="Arial" w:cs="Arial"/>
        </w:rPr>
        <w:t xml:space="preserve"> </w:t>
      </w:r>
      <w:r w:rsidR="00791872" w:rsidRPr="001506A9">
        <w:rPr>
          <w:rFonts w:ascii="Arial" w:hAnsi="Arial" w:cs="Arial"/>
        </w:rPr>
        <w:t xml:space="preserve">fracción </w:t>
      </w:r>
      <w:r w:rsidRPr="001506A9">
        <w:rPr>
          <w:rFonts w:ascii="Arial" w:hAnsi="Arial" w:cs="Arial"/>
        </w:rPr>
        <w:t>XXIX</w:t>
      </w:r>
      <w:r w:rsidR="00857A84" w:rsidRPr="001506A9">
        <w:rPr>
          <w:rFonts w:ascii="Arial" w:hAnsi="Arial" w:cs="Arial"/>
        </w:rPr>
        <w:t>,</w:t>
      </w:r>
      <w:r w:rsidRPr="001506A9">
        <w:rPr>
          <w:rFonts w:ascii="Arial" w:hAnsi="Arial" w:cs="Arial"/>
        </w:rPr>
        <w:t xml:space="preserve"> y 77 de la Constitución Política del Estado Libre y Soberano de Quintana </w:t>
      </w:r>
      <w:r w:rsidR="004F7919" w:rsidRPr="001506A9">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3477A1">
        <w:rPr>
          <w:rFonts w:ascii="Arial" w:hAnsi="Arial" w:cs="Arial"/>
        </w:rPr>
        <w:t>la Administración Pública Paraestatal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05691F68"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1506A9">
        <w:rPr>
          <w:rFonts w:ascii="Arial" w:hAnsi="Arial" w:cs="Arial"/>
        </w:rPr>
        <w:t xml:space="preserve"> el presente informe a esta H. XVI</w:t>
      </w:r>
      <w:r w:rsidR="00A8325B">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04891D48"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1506A9">
        <w:rPr>
          <w:rFonts w:ascii="Arial" w:hAnsi="Arial" w:cs="Arial"/>
          <w:bCs/>
        </w:rPr>
        <w:t>l</w:t>
      </w:r>
      <w:r w:rsidR="005B1241">
        <w:rPr>
          <w:rFonts w:ascii="Arial" w:hAnsi="Arial" w:cs="Arial"/>
          <w:bCs/>
        </w:rPr>
        <w:t xml:space="preserve"> </w:t>
      </w:r>
      <w:r w:rsidR="00C16D27" w:rsidRPr="00C16D27">
        <w:rPr>
          <w:rFonts w:ascii="Arial" w:hAnsi="Arial" w:cs="Arial"/>
          <w:b/>
          <w:bCs/>
        </w:rPr>
        <w:t>Sistema para el Desarrollo Integral de la Familia del Estado de Quintana Roo</w:t>
      </w:r>
      <w:r w:rsidR="002F771B" w:rsidRPr="002013D4">
        <w:rPr>
          <w:rFonts w:ascii="Arial" w:hAnsi="Arial" w:cs="Arial"/>
        </w:rPr>
        <w:t>,</w:t>
      </w:r>
      <w:r w:rsidRPr="002013D4">
        <w:rPr>
          <w:rFonts w:ascii="Arial" w:hAnsi="Arial" w:cs="Arial"/>
          <w:bCs/>
        </w:rPr>
        <w:t xml:space="preserve"> </w:t>
      </w:r>
      <w:r w:rsidR="002150FF" w:rsidRPr="001506A9">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78345B0D"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A16D3C">
        <w:rPr>
          <w:rFonts w:ascii="Arial" w:hAnsi="Arial" w:cs="Arial"/>
          <w:bCs/>
        </w:rPr>
        <w:t>el</w:t>
      </w:r>
      <w:r w:rsidR="00330984" w:rsidRPr="000E7791">
        <w:rPr>
          <w:rFonts w:ascii="Arial" w:hAnsi="Arial" w:cs="Arial"/>
          <w:b/>
          <w:bCs/>
        </w:rPr>
        <w:t xml:space="preserve"> </w:t>
      </w:r>
      <w:r w:rsidR="00C16D27" w:rsidRPr="00C16D27">
        <w:rPr>
          <w:rFonts w:ascii="Arial" w:hAnsi="Arial" w:cs="Arial"/>
          <w:b/>
          <w:bCs/>
        </w:rPr>
        <w:t>Sistema para el Desarrollo Integral de la Familia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A16D3C">
        <w:rPr>
          <w:rFonts w:ascii="Arial" w:hAnsi="Arial" w:cs="Arial"/>
          <w:bCs/>
        </w:rPr>
        <w:t>la cual</w:t>
      </w:r>
      <w:r w:rsidR="001075DF" w:rsidRPr="009879F6">
        <w:rPr>
          <w:rFonts w:ascii="Arial" w:hAnsi="Arial" w:cs="Arial"/>
          <w:bCs/>
        </w:rPr>
        <w:t xml:space="preserve"> </w:t>
      </w:r>
      <w:r w:rsidR="00D64329" w:rsidRPr="00A16D3C">
        <w:rPr>
          <w:rFonts w:ascii="Arial" w:hAnsi="Arial" w:cs="Arial"/>
          <w:bCs/>
        </w:rPr>
        <w:t>incluye</w:t>
      </w:r>
      <w:r w:rsidR="00A16D3C">
        <w:rPr>
          <w:rFonts w:ascii="Arial" w:hAnsi="Arial" w:cs="Arial"/>
          <w:bCs/>
        </w:rPr>
        <w:t xml:space="preserve"> </w:t>
      </w:r>
      <w:r w:rsidR="001075DF" w:rsidRPr="009879F6">
        <w:rPr>
          <w:rFonts w:ascii="Arial" w:hAnsi="Arial" w:cs="Arial"/>
          <w:bCs/>
        </w:rPr>
        <w:t xml:space="preserve">los resultados de las labores administrativas </w:t>
      </w:r>
      <w:r w:rsidR="001075DF" w:rsidRPr="001F4DB5">
        <w:rPr>
          <w:rFonts w:ascii="Arial" w:hAnsi="Arial" w:cs="Arial"/>
          <w:bCs/>
        </w:rPr>
        <w:t xml:space="preserve">realizadas en el </w:t>
      </w:r>
      <w:r w:rsidR="009F435A" w:rsidRPr="001F4DB5">
        <w:rPr>
          <w:rFonts w:ascii="Arial" w:hAnsi="Arial" w:cs="Arial"/>
          <w:bCs/>
        </w:rPr>
        <w:t xml:space="preserve">ejercicio fiscal </w:t>
      </w:r>
      <w:r w:rsidR="00A16D3C" w:rsidRPr="001F4DB5">
        <w:rPr>
          <w:rFonts w:ascii="Arial" w:hAnsi="Arial" w:cs="Arial"/>
          <w:bCs/>
        </w:rPr>
        <w:t>2022</w:t>
      </w:r>
      <w:r w:rsidR="001075DF" w:rsidRPr="001F4DB5">
        <w:rPr>
          <w:rFonts w:ascii="Arial" w:hAnsi="Arial" w:cs="Arial"/>
          <w:bCs/>
        </w:rPr>
        <w:t>, así como las principales políticas financieras, económicas y sociales que influyeron en el resultado</w:t>
      </w:r>
      <w:r w:rsidR="009D2849" w:rsidRPr="001F4DB5">
        <w:rPr>
          <w:rFonts w:ascii="Arial" w:hAnsi="Arial" w:cs="Arial"/>
          <w:bCs/>
        </w:rPr>
        <w:t xml:space="preserve"> de los</w:t>
      </w:r>
      <w:r w:rsidR="001075DF" w:rsidRPr="001F4DB5">
        <w:rPr>
          <w:rFonts w:ascii="Arial" w:hAnsi="Arial" w:cs="Arial"/>
          <w:bCs/>
        </w:rPr>
        <w:t xml:space="preserve"> </w:t>
      </w:r>
      <w:r w:rsidR="00A16D3C" w:rsidRPr="001F4DB5">
        <w:rPr>
          <w:rFonts w:ascii="Arial" w:hAnsi="Arial" w:cs="Arial"/>
          <w:bCs/>
        </w:rPr>
        <w:t>ingresos obtenidos y gastos efectuados</w:t>
      </w:r>
      <w:r w:rsidR="006F06EE" w:rsidRPr="001F4DB5">
        <w:rPr>
          <w:rFonts w:ascii="Arial" w:hAnsi="Arial" w:cs="Arial"/>
          <w:bCs/>
        </w:rPr>
        <w:t xml:space="preserve"> </w:t>
      </w:r>
      <w:r w:rsidR="00A97386" w:rsidRPr="001F4DB5">
        <w:rPr>
          <w:rFonts w:ascii="Arial" w:hAnsi="Arial" w:cs="Arial"/>
          <w:bCs/>
        </w:rPr>
        <w:t>por</w:t>
      </w:r>
      <w:r w:rsidR="001075DF" w:rsidRPr="001F4DB5">
        <w:rPr>
          <w:rFonts w:ascii="Arial" w:hAnsi="Arial" w:cs="Arial"/>
          <w:bCs/>
        </w:rPr>
        <w:t xml:space="preserve"> </w:t>
      </w:r>
      <w:r w:rsidR="00920993" w:rsidRPr="001F4DB5">
        <w:rPr>
          <w:rFonts w:ascii="Arial" w:hAnsi="Arial" w:cs="Arial"/>
          <w:bCs/>
        </w:rPr>
        <w:t xml:space="preserve">la </w:t>
      </w:r>
      <w:r w:rsidR="00F258F3" w:rsidRPr="001F4DB5">
        <w:rPr>
          <w:rFonts w:ascii="Arial" w:hAnsi="Arial" w:cs="Arial"/>
          <w:bCs/>
        </w:rPr>
        <w:t>entidad fiscalizada</w:t>
      </w:r>
      <w:r w:rsidR="001075DF" w:rsidRPr="001F4DB5">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14697F3B"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EF4C62">
        <w:rPr>
          <w:rFonts w:ascii="Arial" w:hAnsi="Arial" w:cs="Arial"/>
          <w:bCs/>
        </w:rPr>
        <w:t xml:space="preserve"> la</w:t>
      </w:r>
      <w:r w:rsidR="00657002">
        <w:rPr>
          <w:rFonts w:ascii="Arial" w:hAnsi="Arial" w:cs="Arial"/>
          <w:bCs/>
        </w:rPr>
        <w:t xml:space="preserve"> </w:t>
      </w:r>
      <w:r w:rsidR="00A8325B">
        <w:rPr>
          <w:rFonts w:ascii="Arial" w:hAnsi="Arial" w:cs="Arial"/>
          <w:bCs/>
        </w:rPr>
        <w:t>obtención</w:t>
      </w:r>
      <w:r w:rsidR="001279B3" w:rsidRPr="00EF4C62">
        <w:rPr>
          <w:rFonts w:ascii="Arial" w:hAnsi="Arial" w:cs="Arial"/>
          <w:bCs/>
        </w:rPr>
        <w:t xml:space="preserve">, manejo, custodia y aplicación </w:t>
      </w:r>
      <w:r w:rsidR="00D66077" w:rsidRPr="00EF4C62">
        <w:rPr>
          <w:rFonts w:ascii="Arial" w:hAnsi="Arial" w:cs="Arial"/>
          <w:bCs/>
        </w:rPr>
        <w:t xml:space="preserve">de </w:t>
      </w:r>
      <w:r w:rsidR="0031062A" w:rsidRPr="00EF4C62">
        <w:rPr>
          <w:rFonts w:ascii="Arial" w:hAnsi="Arial" w:cs="Arial"/>
          <w:bCs/>
        </w:rPr>
        <w:t>los ingresos y gastos públicos</w:t>
      </w:r>
      <w:r w:rsidR="0031062A" w:rsidRPr="00EF4C62">
        <w:rPr>
          <w:rFonts w:ascii="Arial" w:hAnsi="Arial" w:cs="Arial"/>
          <w:bCs/>
          <w:i/>
          <w:iCs/>
        </w:rPr>
        <w:t>,</w:t>
      </w:r>
      <w:r w:rsidR="0031062A" w:rsidRPr="0031062A">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del</w:t>
      </w:r>
      <w:r w:rsidR="0031062A" w:rsidRPr="009879F6">
        <w:rPr>
          <w:rFonts w:ascii="Arial" w:hAnsi="Arial" w:cs="Arial"/>
          <w:bCs/>
        </w:rPr>
        <w:t xml:space="preserve"> </w:t>
      </w:r>
      <w:r w:rsidR="00C16D27" w:rsidRPr="00C16D27">
        <w:rPr>
          <w:rFonts w:ascii="Arial" w:hAnsi="Arial" w:cs="Arial"/>
          <w:b/>
          <w:bCs/>
        </w:rPr>
        <w:t>Sistema para el Desarrollo Integral de la Familia del Estado de Quintana Roo</w:t>
      </w:r>
      <w:r w:rsidR="00C16D27">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CA8FEF9"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F4C62">
        <w:rPr>
          <w:rFonts w:ascii="Arial" w:hAnsi="Arial" w:cs="Arial"/>
        </w:rPr>
        <w:t>l</w:t>
      </w:r>
      <w:r w:rsidRPr="009879F6">
        <w:rPr>
          <w:rFonts w:ascii="Arial" w:hAnsi="Arial" w:cs="Arial"/>
        </w:rPr>
        <w:t xml:space="preserve"> </w:t>
      </w:r>
      <w:r w:rsidR="00C16D27" w:rsidRPr="00C16D27">
        <w:rPr>
          <w:rFonts w:ascii="Arial" w:hAnsi="Arial" w:cs="Arial"/>
          <w:b/>
          <w:bCs/>
        </w:rPr>
        <w:t>Sistema para el Desarrollo Integral de la Familia del Estado de Quintana Roo</w:t>
      </w:r>
      <w:r w:rsidR="00257CE6" w:rsidRPr="009879F6">
        <w:rPr>
          <w:rFonts w:ascii="Arial" w:hAnsi="Arial" w:cs="Arial"/>
        </w:rPr>
        <w:t>,</w:t>
      </w:r>
      <w:r w:rsidRPr="009879F6">
        <w:rPr>
          <w:rFonts w:ascii="Arial" w:hAnsi="Arial" w:cs="Arial"/>
        </w:rPr>
        <w:t xml:space="preserve"> correspondiente al ejercicio fiscal </w:t>
      </w:r>
      <w:r w:rsidR="00EF4C62">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EF4C62">
        <w:rPr>
          <w:rFonts w:ascii="Arial" w:hAnsi="Arial" w:cs="Arial"/>
        </w:rPr>
        <w:t>obtención del ingreso y aplicación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EF4C62">
        <w:rPr>
          <w:rFonts w:ascii="Arial" w:hAnsi="Arial" w:cs="Arial"/>
        </w:rPr>
        <w:t>estatales, federales y propios</w:t>
      </w:r>
      <w:r w:rsidRPr="009879F6">
        <w:rPr>
          <w:rFonts w:ascii="Arial" w:hAnsi="Arial" w:cs="Arial"/>
        </w:rPr>
        <w:t xml:space="preserve">. </w:t>
      </w:r>
      <w:r w:rsidRPr="001B26FA">
        <w:rPr>
          <w:rFonts w:ascii="Arial" w:hAnsi="Arial" w:cs="Arial"/>
        </w:rPr>
        <w:t xml:space="preserve">La Cuenta Pública fue entregada </w:t>
      </w:r>
      <w:r w:rsidR="007026DE" w:rsidRPr="001B26FA">
        <w:rPr>
          <w:rFonts w:ascii="Arial" w:hAnsi="Arial" w:cs="Arial"/>
        </w:rPr>
        <w:t xml:space="preserve">a la Auditoría Superior del Estado, </w:t>
      </w:r>
      <w:r w:rsidR="001B26FA" w:rsidRPr="001B26FA">
        <w:rPr>
          <w:rFonts w:ascii="Arial" w:hAnsi="Arial" w:cs="Arial"/>
        </w:rPr>
        <w:t xml:space="preserve">en fecha 27 de </w:t>
      </w:r>
      <w:r w:rsidR="001B26FA" w:rsidRPr="006841F3">
        <w:rPr>
          <w:rFonts w:ascii="Arial" w:hAnsi="Arial" w:cs="Arial"/>
        </w:rPr>
        <w:t>abril</w:t>
      </w:r>
      <w:r w:rsidR="00841FDE" w:rsidRPr="006841F3">
        <w:rPr>
          <w:rFonts w:ascii="Arial" w:hAnsi="Arial" w:cs="Arial"/>
        </w:rPr>
        <w:t xml:space="preserve"> de 2023</w:t>
      </w:r>
      <w:r w:rsidR="007026DE" w:rsidRPr="006841F3">
        <w:rPr>
          <w:rFonts w:ascii="Arial" w:hAnsi="Arial" w:cs="Arial"/>
        </w:rPr>
        <w:t>, con oficio</w:t>
      </w:r>
      <w:r w:rsidRPr="006841F3">
        <w:rPr>
          <w:rFonts w:ascii="Arial" w:hAnsi="Arial" w:cs="Arial"/>
        </w:rPr>
        <w:t xml:space="preserve"> No. </w:t>
      </w:r>
      <w:r w:rsidR="001B26FA" w:rsidRPr="006841F3">
        <w:rPr>
          <w:rFonts w:ascii="Arial" w:hAnsi="Arial" w:cs="Arial"/>
        </w:rPr>
        <w:t>SDIF/DDGSDIF/SDGA/DRF/00131/IV</w:t>
      </w:r>
      <w:r w:rsidR="00841FDE" w:rsidRPr="006841F3">
        <w:rPr>
          <w:rFonts w:ascii="Arial" w:hAnsi="Arial" w:cs="Arial"/>
        </w:rPr>
        <w:t>/2023</w:t>
      </w:r>
      <w:r w:rsidR="00452078" w:rsidRPr="006841F3">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EA8166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63541C">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63541C">
        <w:rPr>
          <w:rFonts w:ascii="Arial" w:hAnsi="Arial" w:cs="Arial"/>
          <w:bCs/>
        </w:rPr>
        <w:t xml:space="preserve">15 de marzo de 2023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63541C">
        <w:rPr>
          <w:rFonts w:ascii="Arial" w:hAnsi="Arial" w:cs="Arial"/>
          <w:bCs/>
        </w:rPr>
        <w:t>2023</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0063541C">
        <w:rPr>
          <w:rFonts w:ascii="Arial" w:hAnsi="Arial" w:cs="Arial"/>
          <w:bCs/>
        </w:rPr>
        <w:t>ública 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3" w:name="_Hlk11404920"/>
    </w:p>
    <w:p w14:paraId="1F84C5BA" w14:textId="3801B964"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63541C">
        <w:rPr>
          <w:rFonts w:ascii="Arial" w:hAnsi="Arial" w:cs="Arial"/>
        </w:rPr>
        <w:t xml:space="preserve">artículos </w:t>
      </w:r>
      <w:r w:rsidR="00E12B67" w:rsidRPr="0063541C">
        <w:rPr>
          <w:rFonts w:ascii="Arial" w:hAnsi="Arial" w:cs="Arial"/>
        </w:rPr>
        <w:t>2, 3, 4, 5</w:t>
      </w:r>
      <w:r w:rsidR="00996A1B" w:rsidRPr="0063541C">
        <w:rPr>
          <w:rFonts w:ascii="Arial" w:hAnsi="Arial" w:cs="Arial"/>
        </w:rPr>
        <w:t>,</w:t>
      </w:r>
      <w:r w:rsidR="003A7DD9" w:rsidRPr="0063541C">
        <w:rPr>
          <w:rFonts w:ascii="Arial" w:hAnsi="Arial" w:cs="Arial"/>
        </w:rPr>
        <w:t xml:space="preserve"> 6 fracciones I, </w:t>
      </w:r>
      <w:r w:rsidR="00A277F8" w:rsidRPr="0063541C">
        <w:rPr>
          <w:rFonts w:ascii="Arial" w:hAnsi="Arial" w:cs="Arial"/>
        </w:rPr>
        <w:t>II</w:t>
      </w:r>
      <w:r w:rsidR="003A7DD9" w:rsidRPr="0063541C">
        <w:rPr>
          <w:rFonts w:ascii="Arial" w:hAnsi="Arial" w:cs="Arial"/>
        </w:rPr>
        <w:t xml:space="preserve"> y XX,</w:t>
      </w:r>
      <w:r w:rsidR="00F503E1">
        <w:rPr>
          <w:rFonts w:ascii="Arial" w:hAnsi="Arial" w:cs="Arial"/>
        </w:rPr>
        <w:t xml:space="preserve"> </w:t>
      </w:r>
      <w:r w:rsidR="00996A1B" w:rsidRPr="0063541C">
        <w:rPr>
          <w:rFonts w:ascii="Arial" w:hAnsi="Arial" w:cs="Arial"/>
        </w:rPr>
        <w:t>1</w:t>
      </w:r>
      <w:r w:rsidR="00A277F8" w:rsidRPr="0063541C">
        <w:rPr>
          <w:rFonts w:ascii="Arial" w:hAnsi="Arial" w:cs="Arial"/>
        </w:rPr>
        <w:t>6</w:t>
      </w:r>
      <w:r w:rsidR="00996A1B" w:rsidRPr="0063541C">
        <w:rPr>
          <w:rFonts w:ascii="Arial" w:hAnsi="Arial" w:cs="Arial"/>
        </w:rPr>
        <w:t>, 17,</w:t>
      </w:r>
      <w:r w:rsidR="00E12B67" w:rsidRPr="0063541C">
        <w:rPr>
          <w:rFonts w:ascii="Arial" w:hAnsi="Arial" w:cs="Arial"/>
        </w:rPr>
        <w:t xml:space="preserve"> </w:t>
      </w:r>
      <w:r w:rsidR="00A277F8" w:rsidRPr="0063541C">
        <w:rPr>
          <w:rFonts w:ascii="Arial" w:hAnsi="Arial" w:cs="Arial"/>
        </w:rPr>
        <w:t>19</w:t>
      </w:r>
      <w:r w:rsidR="00E12B67" w:rsidRPr="0063541C">
        <w:rPr>
          <w:rFonts w:ascii="Arial" w:hAnsi="Arial" w:cs="Arial"/>
        </w:rPr>
        <w:t xml:space="preserve"> fracciones </w:t>
      </w:r>
      <w:r w:rsidR="003A7DD9" w:rsidRPr="0063541C">
        <w:rPr>
          <w:rFonts w:ascii="Arial" w:hAnsi="Arial" w:cs="Arial"/>
        </w:rPr>
        <w:t xml:space="preserve">I, VI, </w:t>
      </w:r>
      <w:r w:rsidR="00E12B67" w:rsidRPr="0063541C">
        <w:rPr>
          <w:rFonts w:ascii="Arial" w:hAnsi="Arial" w:cs="Arial"/>
        </w:rPr>
        <w:t>VII,</w:t>
      </w:r>
      <w:r w:rsidR="00E94491" w:rsidRPr="0063541C">
        <w:rPr>
          <w:rFonts w:ascii="Arial" w:hAnsi="Arial" w:cs="Arial"/>
        </w:rPr>
        <w:t xml:space="preserve"> VIII,</w:t>
      </w:r>
      <w:r w:rsidR="00840A3F" w:rsidRPr="0063541C">
        <w:rPr>
          <w:rFonts w:ascii="Arial" w:hAnsi="Arial" w:cs="Arial"/>
        </w:rPr>
        <w:t xml:space="preserve"> </w:t>
      </w:r>
      <w:r w:rsidR="00E12B67" w:rsidRPr="0063541C">
        <w:rPr>
          <w:rFonts w:ascii="Arial" w:hAnsi="Arial" w:cs="Arial"/>
        </w:rPr>
        <w:t>XII,</w:t>
      </w:r>
      <w:r w:rsidR="00A76E7F" w:rsidRPr="0063541C">
        <w:rPr>
          <w:rFonts w:ascii="Arial" w:hAnsi="Arial" w:cs="Arial"/>
        </w:rPr>
        <w:t xml:space="preserve"> </w:t>
      </w:r>
      <w:r w:rsidR="003A7DD9" w:rsidRPr="0063541C">
        <w:rPr>
          <w:rFonts w:ascii="Arial" w:hAnsi="Arial" w:cs="Arial"/>
        </w:rPr>
        <w:t>XV,</w:t>
      </w:r>
      <w:r w:rsidR="00E12B67" w:rsidRPr="0063541C">
        <w:rPr>
          <w:rFonts w:ascii="Arial" w:hAnsi="Arial" w:cs="Arial"/>
        </w:rPr>
        <w:t xml:space="preserve"> XXVI y</w:t>
      </w:r>
      <w:r w:rsidR="00A277F8" w:rsidRPr="0063541C">
        <w:rPr>
          <w:rFonts w:ascii="Arial" w:hAnsi="Arial" w:cs="Arial"/>
        </w:rPr>
        <w:t xml:space="preserve"> XXVIII,</w:t>
      </w:r>
      <w:r w:rsidR="006447D4" w:rsidRPr="0063541C">
        <w:rPr>
          <w:rFonts w:ascii="Arial" w:hAnsi="Arial" w:cs="Arial"/>
        </w:rPr>
        <w:t xml:space="preserve"> 22 </w:t>
      </w:r>
      <w:r w:rsidR="00996A1B" w:rsidRPr="0063541C">
        <w:rPr>
          <w:rFonts w:ascii="Arial" w:hAnsi="Arial" w:cs="Arial"/>
        </w:rPr>
        <w:t>en su último párrafo</w:t>
      </w:r>
      <w:r w:rsidR="00FF0D0C" w:rsidRPr="0063541C">
        <w:rPr>
          <w:rFonts w:ascii="Arial" w:hAnsi="Arial" w:cs="Arial"/>
        </w:rPr>
        <w:t xml:space="preserve">, </w:t>
      </w:r>
      <w:r w:rsidR="009E3CAE" w:rsidRPr="0063541C">
        <w:rPr>
          <w:rFonts w:ascii="Arial" w:hAnsi="Arial" w:cs="Arial"/>
        </w:rPr>
        <w:t xml:space="preserve">37, </w:t>
      </w:r>
      <w:r w:rsidR="00FF0D0C" w:rsidRPr="0063541C">
        <w:rPr>
          <w:rFonts w:ascii="Arial" w:hAnsi="Arial" w:cs="Arial"/>
        </w:rPr>
        <w:t xml:space="preserve">38, </w:t>
      </w:r>
      <w:r w:rsidR="005527AF" w:rsidRPr="0063541C">
        <w:rPr>
          <w:rFonts w:ascii="Arial" w:hAnsi="Arial" w:cs="Arial"/>
        </w:rPr>
        <w:t xml:space="preserve">40, </w:t>
      </w:r>
      <w:r w:rsidR="00FF0D0C" w:rsidRPr="0063541C">
        <w:rPr>
          <w:rFonts w:ascii="Arial" w:hAnsi="Arial" w:cs="Arial"/>
        </w:rPr>
        <w:t>41</w:t>
      </w:r>
      <w:r w:rsidR="00996A1B" w:rsidRPr="0063541C">
        <w:rPr>
          <w:rFonts w:ascii="Arial" w:hAnsi="Arial" w:cs="Arial"/>
        </w:rPr>
        <w:t>, 42</w:t>
      </w:r>
      <w:r w:rsidR="006447D4" w:rsidRPr="0063541C">
        <w:rPr>
          <w:rFonts w:ascii="Arial" w:hAnsi="Arial" w:cs="Arial"/>
        </w:rPr>
        <w:t xml:space="preserve"> y</w:t>
      </w:r>
      <w:r w:rsidR="00E12B67" w:rsidRPr="0063541C">
        <w:rPr>
          <w:rFonts w:ascii="Arial" w:hAnsi="Arial" w:cs="Arial"/>
        </w:rPr>
        <w:t xml:space="preserve"> 86 fracciones I</w:t>
      </w:r>
      <w:r w:rsidR="00A77F0A" w:rsidRPr="0063541C">
        <w:rPr>
          <w:rFonts w:ascii="Arial" w:hAnsi="Arial" w:cs="Arial"/>
        </w:rPr>
        <w:t>, XVII, XXII</w:t>
      </w:r>
      <w:r w:rsidR="00E12B67" w:rsidRPr="0063541C">
        <w:rPr>
          <w:rFonts w:ascii="Arial" w:hAnsi="Arial" w:cs="Arial"/>
        </w:rPr>
        <w:t xml:space="preserve"> y</w:t>
      </w:r>
      <w:r w:rsidR="00A277F8" w:rsidRPr="0063541C">
        <w:rPr>
          <w:rFonts w:ascii="Arial" w:hAnsi="Arial" w:cs="Arial"/>
        </w:rPr>
        <w:t xml:space="preserve"> XXXVI de la </w:t>
      </w:r>
      <w:r w:rsidR="00E12B67" w:rsidRPr="0063541C">
        <w:rPr>
          <w:rFonts w:ascii="Arial" w:hAnsi="Arial" w:cs="Arial"/>
        </w:rPr>
        <w:t>Ley d</w:t>
      </w:r>
      <w:r w:rsidR="00A277F8" w:rsidRPr="0063541C">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1B26FA">
        <w:rPr>
          <w:rFonts w:ascii="Arial" w:hAnsi="Arial" w:cs="Arial"/>
        </w:rPr>
        <w:t>los</w:t>
      </w:r>
      <w:r w:rsidR="00477085">
        <w:rPr>
          <w:rFonts w:ascii="Arial" w:hAnsi="Arial" w:cs="Arial"/>
        </w:rPr>
        <w:t xml:space="preserve"> </w:t>
      </w:r>
      <w:r w:rsidRPr="004408EB">
        <w:rPr>
          <w:rFonts w:ascii="Arial" w:hAnsi="Arial" w:cs="Arial"/>
        </w:rPr>
        <w:t>Informe</w:t>
      </w:r>
      <w:r w:rsidR="001B26FA">
        <w:rPr>
          <w:rFonts w:ascii="Arial" w:hAnsi="Arial" w:cs="Arial"/>
        </w:rPr>
        <w:t>s</w:t>
      </w:r>
      <w:r w:rsidR="00477085">
        <w:rPr>
          <w:rFonts w:ascii="Arial" w:hAnsi="Arial" w:cs="Arial"/>
        </w:rPr>
        <w:t xml:space="preserve"> </w:t>
      </w:r>
      <w:r w:rsidR="00E95DC3" w:rsidRPr="004408EB">
        <w:rPr>
          <w:rFonts w:ascii="Arial" w:hAnsi="Arial" w:cs="Arial"/>
        </w:rPr>
        <w:t>Individual</w:t>
      </w:r>
      <w:r w:rsidR="001B26FA">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1B26FA">
        <w:rPr>
          <w:rFonts w:ascii="Arial" w:hAnsi="Arial" w:cs="Arial"/>
        </w:rPr>
        <w:t>s</w:t>
      </w:r>
      <w:r w:rsidR="00477085">
        <w:rPr>
          <w:rFonts w:ascii="Arial" w:hAnsi="Arial" w:cs="Arial"/>
        </w:rPr>
        <w:t xml:space="preserve"> </w:t>
      </w:r>
      <w:r w:rsidR="007E1669" w:rsidRPr="004408EB">
        <w:rPr>
          <w:rFonts w:ascii="Arial" w:hAnsi="Arial" w:cs="Arial"/>
        </w:rPr>
        <w:t>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477085">
        <w:rPr>
          <w:rFonts w:ascii="Arial" w:hAnsi="Arial" w:cs="Arial"/>
          <w:bCs/>
        </w:rPr>
        <w:t xml:space="preserve">l </w:t>
      </w:r>
      <w:r w:rsidR="00C16D27" w:rsidRPr="00C16D27">
        <w:rPr>
          <w:rFonts w:ascii="Arial" w:hAnsi="Arial" w:cs="Arial"/>
          <w:b/>
          <w:bCs/>
        </w:rPr>
        <w:t xml:space="preserve">Sistema para el Desarrollo </w:t>
      </w:r>
      <w:r w:rsidR="00C16D27" w:rsidRPr="00C16D27">
        <w:rPr>
          <w:rFonts w:ascii="Arial" w:hAnsi="Arial" w:cs="Arial"/>
          <w:b/>
          <w:bCs/>
        </w:rPr>
        <w:lastRenderedPageBreak/>
        <w:t>Integral de la Familia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477085">
        <w:rPr>
          <w:rFonts w:ascii="Arial" w:hAnsi="Arial" w:cs="Arial"/>
          <w:bCs/>
        </w:rPr>
        <w:t>2022</w:t>
      </w:r>
      <w:r w:rsidRPr="009879F6">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6DB23DB4" w:rsidR="00E3658B" w:rsidRDefault="00E3658B" w:rsidP="00B93F1F">
      <w:pPr>
        <w:spacing w:line="360" w:lineRule="auto"/>
        <w:ind w:right="190"/>
        <w:jc w:val="both"/>
        <w:rPr>
          <w:rFonts w:ascii="Arial" w:hAnsi="Arial" w:cs="Arial"/>
          <w:b/>
        </w:rPr>
      </w:pPr>
      <w:r w:rsidRPr="007474AB">
        <w:rPr>
          <w:rFonts w:ascii="Arial" w:hAnsi="Arial" w:cs="Arial"/>
          <w:b/>
        </w:rPr>
        <w:t>D</w:t>
      </w:r>
      <w:r w:rsidR="002913A5" w:rsidRPr="007474AB">
        <w:rPr>
          <w:rFonts w:ascii="Arial" w:hAnsi="Arial" w:cs="Arial"/>
          <w:b/>
        </w:rPr>
        <w:t>e su Creación y Objeto</w:t>
      </w:r>
    </w:p>
    <w:p w14:paraId="69F61E3F" w14:textId="77777777" w:rsidR="00C82EDE" w:rsidRDefault="00C82EDE" w:rsidP="00B93F1F">
      <w:pPr>
        <w:spacing w:line="360" w:lineRule="auto"/>
        <w:ind w:right="190"/>
        <w:jc w:val="both"/>
        <w:rPr>
          <w:rFonts w:ascii="Arial" w:hAnsi="Arial" w:cs="Arial"/>
          <w:b/>
        </w:rPr>
      </w:pPr>
    </w:p>
    <w:p w14:paraId="50A26680" w14:textId="21309F0A" w:rsidR="00C16D27" w:rsidRPr="00520FBC" w:rsidRDefault="00C16D27" w:rsidP="00C16D27">
      <w:pPr>
        <w:spacing w:line="360" w:lineRule="auto"/>
        <w:ind w:right="141"/>
        <w:jc w:val="both"/>
        <w:rPr>
          <w:rFonts w:ascii="Arial" w:hAnsi="Arial" w:cs="Arial"/>
          <w:bCs/>
        </w:rPr>
      </w:pPr>
      <w:r w:rsidRPr="00520FBC">
        <w:rPr>
          <w:rFonts w:ascii="Arial" w:hAnsi="Arial" w:cs="Arial"/>
          <w:bCs/>
        </w:rPr>
        <w:t>El</w:t>
      </w:r>
      <w:r w:rsidR="006841F3">
        <w:rPr>
          <w:rFonts w:ascii="Arial" w:hAnsi="Arial" w:cs="Arial"/>
          <w:bCs/>
        </w:rPr>
        <w:t xml:space="preserve"> 11 de enero de 1985, se expidió</w:t>
      </w:r>
      <w:r w:rsidRPr="00520FBC">
        <w:rPr>
          <w:rFonts w:ascii="Arial" w:hAnsi="Arial" w:cs="Arial"/>
          <w:bCs/>
        </w:rPr>
        <w:t xml:space="preserve"> el</w:t>
      </w:r>
      <w:r w:rsidR="006841F3">
        <w:rPr>
          <w:rFonts w:ascii="Arial" w:hAnsi="Arial" w:cs="Arial"/>
          <w:bCs/>
        </w:rPr>
        <w:t xml:space="preserve"> Decreto número 18, </w:t>
      </w:r>
      <w:r w:rsidRPr="00520FBC">
        <w:rPr>
          <w:rFonts w:ascii="Arial" w:hAnsi="Arial" w:cs="Arial"/>
          <w:bCs/>
        </w:rPr>
        <w:t xml:space="preserve">de la Ley Orgánica </w:t>
      </w:r>
      <w:r w:rsidRPr="00EE1EF1">
        <w:rPr>
          <w:rFonts w:ascii="Arial" w:hAnsi="Arial" w:cs="Arial"/>
          <w:bCs/>
        </w:rPr>
        <w:t xml:space="preserve">del </w:t>
      </w:r>
      <w:r w:rsidRPr="00EE1EF1">
        <w:rPr>
          <w:rFonts w:ascii="Arial" w:hAnsi="Arial" w:cs="Arial"/>
          <w:b/>
          <w:bCs/>
        </w:rPr>
        <w:t>Sistema para el Desarrollo Integral de la Familia del Estado de Quintana Roo</w:t>
      </w:r>
      <w:r w:rsidRPr="00EE1EF1">
        <w:rPr>
          <w:rFonts w:ascii="Arial" w:hAnsi="Arial" w:cs="Arial"/>
          <w:bCs/>
        </w:rPr>
        <w:t xml:space="preserve">, el cual fue publicado en el Periódico </w:t>
      </w:r>
      <w:r w:rsidR="004F1B5A" w:rsidRPr="00EE1EF1">
        <w:rPr>
          <w:rFonts w:ascii="Arial" w:hAnsi="Arial" w:cs="Arial"/>
          <w:bCs/>
        </w:rPr>
        <w:t xml:space="preserve">Oficial del </w:t>
      </w:r>
      <w:r w:rsidRPr="00EE1EF1">
        <w:rPr>
          <w:rFonts w:ascii="Arial" w:hAnsi="Arial" w:cs="Arial"/>
          <w:bCs/>
        </w:rPr>
        <w:t>Estado de Quintana Roo el 15 de enero del mismo año, como un Organi</w:t>
      </w:r>
      <w:r w:rsidR="00253C84">
        <w:rPr>
          <w:rFonts w:ascii="Arial" w:hAnsi="Arial" w:cs="Arial"/>
          <w:bCs/>
        </w:rPr>
        <w:t>smo Público Descentralizado de i</w:t>
      </w:r>
      <w:r w:rsidRPr="00EE1EF1">
        <w:rPr>
          <w:rFonts w:ascii="Arial" w:hAnsi="Arial" w:cs="Arial"/>
          <w:bCs/>
        </w:rPr>
        <w:t>nterés</w:t>
      </w:r>
      <w:r w:rsidR="00253C84">
        <w:rPr>
          <w:rFonts w:ascii="Arial" w:hAnsi="Arial" w:cs="Arial"/>
          <w:bCs/>
        </w:rPr>
        <w:t xml:space="preserve"> social con personalidad jurídica y patrimonio p</w:t>
      </w:r>
      <w:r w:rsidRPr="00EE1EF1">
        <w:rPr>
          <w:rFonts w:ascii="Arial" w:hAnsi="Arial" w:cs="Arial"/>
          <w:bCs/>
        </w:rPr>
        <w:t>ropio, teniendo como objeto principalmente: promover el bienestar social y prestar al efecto, tanto en forma directa como coordinada con los Sistemas Municipales DIF, servicios de asistencia social, con apoyo en las normas</w:t>
      </w:r>
      <w:r w:rsidRPr="00520FBC">
        <w:rPr>
          <w:rFonts w:ascii="Arial" w:hAnsi="Arial" w:cs="Arial"/>
          <w:bCs/>
        </w:rPr>
        <w:t xml:space="preserve"> que dicta la Secretaría de Salud, el Sistema Nacional para el Desarrollo Integral de la Familia, así como los del propio Estado que incidan en la materia, apoyar el desarrollo de la familia y la comunidad, impulsar el sano crecimien</w:t>
      </w:r>
      <w:r w:rsidR="0084774C">
        <w:rPr>
          <w:rFonts w:ascii="Arial" w:hAnsi="Arial" w:cs="Arial"/>
          <w:bCs/>
        </w:rPr>
        <w:t>to físico y mental de la niñez q</w:t>
      </w:r>
      <w:r w:rsidRPr="00520FBC">
        <w:rPr>
          <w:rFonts w:ascii="Arial" w:hAnsi="Arial" w:cs="Arial"/>
          <w:bCs/>
        </w:rPr>
        <w:t>uintanarroense</w:t>
      </w:r>
      <w:r w:rsidR="0084774C">
        <w:rPr>
          <w:rFonts w:ascii="Arial" w:hAnsi="Arial" w:cs="Arial"/>
          <w:bCs/>
        </w:rPr>
        <w:t xml:space="preserve"> y operar establecimientos de asistencia social en beneficio de menores en estado de abandono, de ancianos y de los minusválidos </w:t>
      </w:r>
      <w:r w:rsidRPr="00520FBC">
        <w:rPr>
          <w:rFonts w:ascii="Arial" w:hAnsi="Arial" w:cs="Arial"/>
          <w:bCs/>
        </w:rPr>
        <w:t>.</w:t>
      </w:r>
    </w:p>
    <w:p w14:paraId="01430F26" w14:textId="77777777" w:rsidR="00C16D27" w:rsidRPr="00520FBC" w:rsidRDefault="00C16D27" w:rsidP="00C16D27">
      <w:pPr>
        <w:spacing w:line="360" w:lineRule="auto"/>
        <w:ind w:right="141"/>
        <w:jc w:val="both"/>
        <w:rPr>
          <w:rFonts w:ascii="Arial" w:hAnsi="Arial" w:cs="Arial"/>
          <w:bCs/>
        </w:rPr>
      </w:pPr>
    </w:p>
    <w:p w14:paraId="5FE80F50" w14:textId="459609C5" w:rsidR="00C16D27" w:rsidRDefault="00C16D27" w:rsidP="00C16D27">
      <w:pPr>
        <w:spacing w:line="360" w:lineRule="auto"/>
        <w:ind w:right="190"/>
        <w:jc w:val="both"/>
        <w:rPr>
          <w:rFonts w:ascii="Arial" w:hAnsi="Arial" w:cs="Arial"/>
          <w:bCs/>
        </w:rPr>
      </w:pPr>
      <w:r w:rsidRPr="00520FBC">
        <w:rPr>
          <w:rFonts w:ascii="Arial" w:hAnsi="Arial" w:cs="Arial"/>
          <w:bCs/>
        </w:rPr>
        <w:t>Posteriormente el 18 de junio de 2017, mediante Decreto 18 publicado en el Periódico Oficial del Estado de Quintana Roo, tiene reformas en su Ley Orgánica,</w:t>
      </w:r>
      <w:r w:rsidR="0084774C">
        <w:rPr>
          <w:rFonts w:ascii="Arial" w:hAnsi="Arial" w:cs="Arial"/>
          <w:bCs/>
        </w:rPr>
        <w:t xml:space="preserve"> quedando su objeto como sigue</w:t>
      </w:r>
      <w:r w:rsidRPr="00520FBC">
        <w:rPr>
          <w:rFonts w:ascii="Arial" w:hAnsi="Arial" w:cs="Arial"/>
          <w:bCs/>
        </w:rPr>
        <w:t>: promover el bienestar social y prestar al efecto, tanto en forma directa como coordinada con las instituciones federales, estatales y municipales y con los Sistemas Municipales DIF, servicios de asistencia social, con apoyo en las normas que dicta la Secretaría de Salud, el Sistema Nacional para el Desarrollo Integral de la Familia, así como servicios de gestión, trámite y vinculación ciudadana con instancias gubernamentales.</w:t>
      </w:r>
    </w:p>
    <w:p w14:paraId="1C2BAF1F" w14:textId="69DAA68B" w:rsidR="00C47B98" w:rsidRPr="009879F6" w:rsidRDefault="002169A5" w:rsidP="00C16D27">
      <w:pPr>
        <w:spacing w:line="360" w:lineRule="auto"/>
        <w:ind w:right="190"/>
        <w:jc w:val="both"/>
        <w:rPr>
          <w:rFonts w:ascii="Arial" w:hAnsi="Arial" w:cs="Arial"/>
          <w:b/>
          <w:bCs/>
        </w:rPr>
      </w:pPr>
      <w:r>
        <w:rPr>
          <w:rFonts w:ascii="Arial" w:hAnsi="Arial" w:cs="Arial"/>
          <w:b/>
          <w:bCs/>
        </w:rPr>
        <w:lastRenderedPageBreak/>
        <w:t>I</w:t>
      </w:r>
      <w:r w:rsidR="00C47B98" w:rsidRPr="009879F6">
        <w:rPr>
          <w:rFonts w:ascii="Arial" w:hAnsi="Arial" w:cs="Arial"/>
          <w:b/>
          <w:bCs/>
        </w:rPr>
        <w:t>. INFORME INDIVIDUAL DE AUDITOR</w:t>
      </w:r>
      <w:r w:rsidR="007115E0" w:rsidRPr="009879F6">
        <w:rPr>
          <w:rFonts w:ascii="Arial" w:hAnsi="Arial" w:cs="Arial"/>
          <w:b/>
          <w:bCs/>
        </w:rPr>
        <w:t>Í</w:t>
      </w:r>
      <w:r w:rsidR="00C47B98" w:rsidRPr="009879F6">
        <w:rPr>
          <w:rFonts w:ascii="Arial" w:hAnsi="Arial" w:cs="Arial"/>
          <w:b/>
          <w:bCs/>
        </w:rPr>
        <w:t xml:space="preserve">A RELATIVO A </w:t>
      </w:r>
      <w:r w:rsidR="00C3266E">
        <w:rPr>
          <w:rFonts w:ascii="Arial" w:hAnsi="Arial" w:cs="Arial"/>
          <w:b/>
          <w:bCs/>
        </w:rPr>
        <w:t>INGRESOS</w:t>
      </w:r>
      <w:r w:rsidR="00C16D27">
        <w:rPr>
          <w:rFonts w:ascii="Arial" w:hAnsi="Arial" w:cs="Arial"/>
          <w:b/>
          <w:bCs/>
        </w:rPr>
        <w:t xml:space="preserve"> </w:t>
      </w:r>
      <w:r w:rsidR="000A4CA4" w:rsidRPr="00886931">
        <w:rPr>
          <w:rFonts w:ascii="Arial" w:hAnsi="Arial" w:cs="Arial"/>
          <w:b/>
          <w:bCs/>
        </w:rPr>
        <w:t>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682D8F7B"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C607D1" w:rsidRDefault="003A721E" w:rsidP="00B93F1F">
      <w:pPr>
        <w:spacing w:line="360" w:lineRule="auto"/>
        <w:jc w:val="both"/>
        <w:rPr>
          <w:rFonts w:ascii="Arial" w:hAnsi="Arial" w:cs="Arial"/>
          <w:b/>
          <w:bCs/>
          <w:sz w:val="18"/>
        </w:rPr>
      </w:pPr>
    </w:p>
    <w:p w14:paraId="03D99853" w14:textId="7F93F108"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6992A9ED" w14:textId="77777777" w:rsidR="00F83C52" w:rsidRPr="00C607D1" w:rsidRDefault="00F83C52" w:rsidP="00B93F1F">
      <w:pPr>
        <w:spacing w:line="360" w:lineRule="auto"/>
        <w:jc w:val="both"/>
        <w:rPr>
          <w:rFonts w:ascii="Arial" w:hAnsi="Arial" w:cs="Arial"/>
          <w:b/>
          <w:bCs/>
          <w:sz w:val="18"/>
        </w:rPr>
      </w:pPr>
    </w:p>
    <w:p w14:paraId="41E7DCE4" w14:textId="67B7BD23"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8B7EA2">
        <w:rPr>
          <w:rFonts w:ascii="Arial" w:hAnsi="Arial" w:cs="Arial"/>
          <w:bCs/>
        </w:rPr>
        <w:t>alizó en materia financiera</w:t>
      </w:r>
      <w:r w:rsidR="00D14C41">
        <w:rPr>
          <w:rFonts w:ascii="Arial" w:hAnsi="Arial" w:cs="Arial"/>
          <w:bCs/>
        </w:rPr>
        <w:t xml:space="preserve"> al</w:t>
      </w:r>
      <w:r w:rsidR="008B7EA2">
        <w:rPr>
          <w:rFonts w:ascii="Arial" w:hAnsi="Arial" w:cs="Arial"/>
          <w:bCs/>
        </w:rPr>
        <w:t xml:space="preserve"> </w:t>
      </w:r>
      <w:r w:rsidR="00C3266E" w:rsidRPr="00C16D27">
        <w:rPr>
          <w:rFonts w:ascii="Arial" w:hAnsi="Arial" w:cs="Arial"/>
          <w:b/>
          <w:bCs/>
        </w:rPr>
        <w:t>Sistema para el Desarrollo Integral de la Familia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4E5F7A8A" w:rsidR="00AA50F2" w:rsidRPr="009879F6" w:rsidRDefault="00C3266E" w:rsidP="008B7EA2">
            <w:pPr>
              <w:spacing w:line="360" w:lineRule="auto"/>
              <w:ind w:right="190"/>
              <w:jc w:val="both"/>
              <w:rPr>
                <w:rFonts w:ascii="Arial" w:hAnsi="Arial" w:cs="Arial"/>
                <w:b/>
                <w:bCs/>
              </w:rPr>
            </w:pPr>
            <w:r>
              <w:rPr>
                <w:rFonts w:ascii="Arial" w:hAnsi="Arial" w:cs="Arial"/>
                <w:b/>
                <w:bCs/>
              </w:rPr>
              <w:t>22-AEMF-C-GOB-047-09</w:t>
            </w:r>
            <w:r w:rsidR="00F020D1">
              <w:rPr>
                <w:rFonts w:ascii="Arial" w:hAnsi="Arial" w:cs="Arial"/>
                <w:b/>
                <w:bCs/>
              </w:rPr>
              <w:t>9</w:t>
            </w:r>
          </w:p>
        </w:tc>
        <w:tc>
          <w:tcPr>
            <w:tcW w:w="2713" w:type="pct"/>
            <w:shd w:val="clear" w:color="auto" w:fill="auto"/>
          </w:tcPr>
          <w:p w14:paraId="409DA764" w14:textId="0F64D0AF" w:rsidR="00AA50F2" w:rsidRPr="009879F6" w:rsidRDefault="00F81F59" w:rsidP="008B7EA2">
            <w:pPr>
              <w:spacing w:line="360" w:lineRule="auto"/>
              <w:ind w:right="190"/>
              <w:jc w:val="both"/>
              <w:rPr>
                <w:rFonts w:ascii="Arial" w:hAnsi="Arial" w:cs="Arial"/>
                <w:bCs/>
              </w:rPr>
            </w:pPr>
            <w:r w:rsidRPr="009879F6">
              <w:rPr>
                <w:rFonts w:ascii="Arial" w:hAnsi="Arial" w:cs="Arial"/>
                <w:bCs/>
              </w:rPr>
              <w:t>“</w:t>
            </w:r>
            <w:r w:rsidR="008B7EA2">
              <w:rPr>
                <w:rFonts w:ascii="Arial" w:hAnsi="Arial" w:cs="Arial"/>
                <w:bCs/>
              </w:rPr>
              <w:t>Auditoría de Cumplimiento</w:t>
            </w:r>
            <w:r w:rsidR="00F020D1">
              <w:rPr>
                <w:rFonts w:ascii="Arial" w:hAnsi="Arial" w:cs="Arial"/>
                <w:bCs/>
              </w:rPr>
              <w:t xml:space="preserve"> Financiero de Ingresos</w:t>
            </w:r>
            <w:r w:rsidR="008B7EA2">
              <w:rPr>
                <w:rFonts w:ascii="Arial" w:hAnsi="Arial" w:cs="Arial"/>
                <w:bCs/>
              </w:rPr>
              <w:t xml:space="preserve"> Públicos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56EFF433" w14:textId="5112014D" w:rsidR="00A83D37" w:rsidRDefault="00983BB9" w:rsidP="00A83D37">
      <w:pPr>
        <w:spacing w:line="360" w:lineRule="auto"/>
        <w:ind w:right="190"/>
        <w:jc w:val="both"/>
        <w:rPr>
          <w:rFonts w:ascii="Arial" w:hAnsi="Arial" w:cs="Arial"/>
          <w:bCs/>
        </w:rPr>
      </w:pPr>
      <w:r w:rsidRPr="000629A6">
        <w:rPr>
          <w:rFonts w:ascii="Arial" w:hAnsi="Arial" w:cs="Arial"/>
          <w:bCs/>
        </w:rPr>
        <w:t xml:space="preserve">Fiscalizar la gestión financiera </w:t>
      </w:r>
      <w:r w:rsidR="00F020D1" w:rsidRPr="000629A6">
        <w:rPr>
          <w:rFonts w:ascii="Arial" w:hAnsi="Arial" w:cs="Arial"/>
          <w:bCs/>
        </w:rPr>
        <w:t xml:space="preserve">de las entidades fiscalizables </w:t>
      </w:r>
      <w:r w:rsidRPr="000629A6">
        <w:rPr>
          <w:rFonts w:ascii="Arial" w:hAnsi="Arial" w:cs="Arial"/>
          <w:bCs/>
        </w:rPr>
        <w:t xml:space="preserve">para </w:t>
      </w:r>
      <w:r w:rsidR="00F020D1" w:rsidRPr="000629A6">
        <w:rPr>
          <w:rFonts w:ascii="Arial" w:hAnsi="Arial" w:cs="Arial"/>
          <w:bCs/>
        </w:rPr>
        <w:t xml:space="preserve">comprobar el cumplimiento de lo dispuesto en el Presupuesto de Egresos </w:t>
      </w:r>
      <w:r w:rsidR="00AF1A92" w:rsidRPr="000629A6">
        <w:rPr>
          <w:rFonts w:ascii="Arial" w:hAnsi="Arial" w:cs="Arial"/>
          <w:bCs/>
        </w:rPr>
        <w:t>del Gobierno del Estado de Quintana Roo para el ejercicio fiscal 2022</w:t>
      </w:r>
      <w:r w:rsidR="00F020D1" w:rsidRPr="000629A6">
        <w:rPr>
          <w:rFonts w:ascii="Arial" w:hAnsi="Arial" w:cs="Arial"/>
          <w:bCs/>
        </w:rPr>
        <w:t>, y demás disposiciones legales aplicables, en cuanto a los ingresos públicos, incluyendo la revisión del manejo y la custodia de recursos públicos estatales</w:t>
      </w:r>
      <w:r w:rsidRPr="000629A6">
        <w:rPr>
          <w:rFonts w:ascii="Arial" w:hAnsi="Arial" w:cs="Arial"/>
          <w:bCs/>
        </w:rPr>
        <w:t xml:space="preserve">, así como </w:t>
      </w:r>
      <w:r w:rsidR="00AF1A92" w:rsidRPr="000629A6">
        <w:rPr>
          <w:rFonts w:ascii="Arial" w:hAnsi="Arial" w:cs="Arial"/>
          <w:bCs/>
        </w:rPr>
        <w:t xml:space="preserve">de </w:t>
      </w:r>
      <w:r w:rsidRPr="000629A6">
        <w:rPr>
          <w:rFonts w:ascii="Arial" w:hAnsi="Arial" w:cs="Arial"/>
          <w:bCs/>
        </w:rPr>
        <w:t>la demás información financiera, contable,</w:t>
      </w:r>
      <w:r w:rsidR="00F83C52" w:rsidRPr="000629A6">
        <w:rPr>
          <w:rFonts w:ascii="Arial" w:hAnsi="Arial" w:cs="Arial"/>
          <w:bCs/>
        </w:rPr>
        <w:t xml:space="preserve"> </w:t>
      </w:r>
      <w:r w:rsidR="00AF1A92" w:rsidRPr="000629A6">
        <w:rPr>
          <w:rFonts w:ascii="Arial" w:hAnsi="Arial" w:cs="Arial"/>
          <w:bCs/>
        </w:rPr>
        <w:t xml:space="preserve">patrimonial y </w:t>
      </w:r>
      <w:r w:rsidRPr="000629A6">
        <w:rPr>
          <w:rFonts w:ascii="Arial" w:hAnsi="Arial" w:cs="Arial"/>
          <w:bCs/>
        </w:rPr>
        <w:t>presupuestaria que la entidad fiscalizada deba incluir en su cuenta pública confo</w:t>
      </w:r>
      <w:r w:rsidR="00F020D1" w:rsidRPr="000629A6">
        <w:rPr>
          <w:rFonts w:ascii="Arial" w:hAnsi="Arial" w:cs="Arial"/>
          <w:bCs/>
        </w:rPr>
        <w:t>rme a la normatividad aplicable</w:t>
      </w:r>
      <w:r w:rsidRPr="000629A6">
        <w:rPr>
          <w:rFonts w:ascii="Arial" w:hAnsi="Arial" w:cs="Arial"/>
          <w:bCs/>
        </w:rPr>
        <w:t>.</w:t>
      </w:r>
    </w:p>
    <w:p w14:paraId="275F7B4E" w14:textId="2D41AC5D" w:rsidR="00A83D37" w:rsidRDefault="00A83D37" w:rsidP="00B93F1F">
      <w:pPr>
        <w:spacing w:line="360" w:lineRule="auto"/>
        <w:jc w:val="both"/>
        <w:rPr>
          <w:rFonts w:ascii="Arial" w:hAnsi="Arial" w:cs="Arial"/>
          <w:b/>
          <w:bCs/>
        </w:rPr>
      </w:pPr>
    </w:p>
    <w:p w14:paraId="600E1A12" w14:textId="484FB056" w:rsid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342CBE64" w14:textId="759A02E4" w:rsidR="00D21C3C" w:rsidRDefault="00D21C3C" w:rsidP="00B93F1F">
      <w:pPr>
        <w:spacing w:line="360" w:lineRule="auto"/>
        <w:jc w:val="both"/>
        <w:rPr>
          <w:rFonts w:ascii="Arial" w:hAnsi="Arial" w:cs="Arial"/>
          <w:b/>
          <w:bCs/>
        </w:rPr>
      </w:pPr>
    </w:p>
    <w:p w14:paraId="7C14FB25" w14:textId="3DC06089" w:rsidR="00AA50F2" w:rsidRPr="009879F6" w:rsidRDefault="00E34202" w:rsidP="00B93F1F">
      <w:pPr>
        <w:spacing w:line="360" w:lineRule="auto"/>
        <w:jc w:val="both"/>
        <w:rPr>
          <w:rFonts w:ascii="Arial" w:hAnsi="Arial" w:cs="Arial"/>
        </w:rPr>
      </w:pPr>
      <w:r w:rsidRPr="00B23FEA">
        <w:rPr>
          <w:rFonts w:ascii="Arial" w:hAnsi="Arial" w:cs="Arial"/>
          <w:b/>
        </w:rPr>
        <w:t>Universo</w:t>
      </w:r>
      <w:r w:rsidR="00AA50F2" w:rsidRPr="00B23FEA">
        <w:rPr>
          <w:rFonts w:ascii="Arial" w:hAnsi="Arial" w:cs="Arial"/>
          <w:b/>
        </w:rPr>
        <w:t xml:space="preserve">: </w:t>
      </w:r>
      <w:r w:rsidR="00AA50F2" w:rsidRPr="00B23FEA">
        <w:rPr>
          <w:rFonts w:ascii="Arial" w:hAnsi="Arial" w:cs="Arial"/>
        </w:rPr>
        <w:t>$</w:t>
      </w:r>
      <w:r w:rsidR="00C3266E">
        <w:rPr>
          <w:rFonts w:ascii="Arial" w:hAnsi="Arial" w:cs="Arial"/>
        </w:rPr>
        <w:t>719,132,354.83</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5E1E76C7" w14:textId="7D47E7E2"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C3266E">
        <w:rPr>
          <w:rFonts w:ascii="Arial" w:hAnsi="Arial" w:cs="Arial"/>
        </w:rPr>
        <w:t>524,945,203.25</w:t>
      </w:r>
    </w:p>
    <w:p w14:paraId="51BF8A82" w14:textId="77777777" w:rsidR="00E34202" w:rsidRPr="009879F6" w:rsidRDefault="00E34202" w:rsidP="00B93F1F">
      <w:pPr>
        <w:spacing w:line="360" w:lineRule="auto"/>
        <w:rPr>
          <w:rFonts w:ascii="Arial" w:hAnsi="Arial" w:cs="Arial"/>
        </w:rPr>
      </w:pPr>
    </w:p>
    <w:p w14:paraId="3C316B61" w14:textId="03F7DD14"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C3266E">
        <w:rPr>
          <w:rFonts w:ascii="Arial" w:hAnsi="Arial" w:cs="Arial"/>
        </w:rPr>
        <w:t>398,741,106.70</w:t>
      </w:r>
    </w:p>
    <w:p w14:paraId="4EF12D06" w14:textId="77777777" w:rsidR="00AA50F2" w:rsidRPr="009879F6" w:rsidRDefault="00AA50F2" w:rsidP="00B93F1F">
      <w:pPr>
        <w:spacing w:line="360" w:lineRule="auto"/>
        <w:rPr>
          <w:rFonts w:ascii="Arial" w:hAnsi="Arial" w:cs="Arial"/>
        </w:rPr>
      </w:pPr>
    </w:p>
    <w:p w14:paraId="15590F48" w14:textId="1DD31FE8"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C3266E">
        <w:rPr>
          <w:rFonts w:ascii="Arial" w:hAnsi="Arial" w:cs="Arial"/>
        </w:rPr>
        <w:t>75.96</w:t>
      </w:r>
      <w:r w:rsidR="00AA50F2" w:rsidRPr="009879F6">
        <w:rPr>
          <w:rFonts w:ascii="Arial" w:hAnsi="Arial" w:cs="Arial"/>
        </w:rPr>
        <w:t>%</w:t>
      </w:r>
    </w:p>
    <w:p w14:paraId="14ABF74E" w14:textId="5AC03FB0" w:rsidR="00AA50F2" w:rsidRDefault="00AA50F2" w:rsidP="00B93F1F">
      <w:pPr>
        <w:spacing w:line="360" w:lineRule="auto"/>
        <w:jc w:val="both"/>
        <w:rPr>
          <w:rFonts w:ascii="Arial" w:hAnsi="Arial" w:cs="Arial"/>
        </w:rPr>
      </w:pPr>
    </w:p>
    <w:p w14:paraId="243B1D04" w14:textId="672C2883" w:rsidR="00E34202" w:rsidRDefault="007B1830" w:rsidP="00791506">
      <w:pPr>
        <w:spacing w:line="360" w:lineRule="auto"/>
        <w:ind w:right="190"/>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966683">
        <w:rPr>
          <w:rFonts w:ascii="Arial" w:hAnsi="Arial" w:cs="Arial"/>
        </w:rPr>
        <w:t>194,187,151.58</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D21C3C">
        <w:rPr>
          <w:rFonts w:ascii="Arial" w:hAnsi="Arial" w:cs="Arial"/>
        </w:rPr>
        <w:t>ecursos estatales y propios.</w:t>
      </w:r>
    </w:p>
    <w:p w14:paraId="494C5E67" w14:textId="77777777" w:rsidR="007E7538" w:rsidRDefault="007E7538" w:rsidP="002E25A3">
      <w:pPr>
        <w:spacing w:line="360" w:lineRule="auto"/>
        <w:jc w:val="both"/>
        <w:rPr>
          <w:rFonts w:ascii="Arial" w:hAnsi="Arial" w:cs="Arial"/>
        </w:rPr>
      </w:pPr>
    </w:p>
    <w:p w14:paraId="249560D0" w14:textId="0835A8B6"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C2CFC">
        <w:rPr>
          <w:rFonts w:ascii="Arial" w:hAnsi="Arial" w:cs="Arial"/>
        </w:rPr>
        <w:t>ingresos devengados</w:t>
      </w:r>
      <w:r w:rsidR="00AA50F2" w:rsidRPr="009879F6">
        <w:rPr>
          <w:rFonts w:ascii="Arial" w:hAnsi="Arial" w:cs="Arial"/>
        </w:rPr>
        <w:t xml:space="preserve"> que</w:t>
      </w:r>
      <w:r w:rsidR="00CC2CFC">
        <w:rPr>
          <w:rFonts w:ascii="Arial" w:hAnsi="Arial" w:cs="Arial"/>
        </w:rPr>
        <w:t xml:space="preserve"> forman parte del </w:t>
      </w:r>
      <w:r w:rsidR="00D21C3C">
        <w:rPr>
          <w:rFonts w:ascii="Arial" w:hAnsi="Arial" w:cs="Arial"/>
        </w:rPr>
        <w:t>Estado Analíti</w:t>
      </w:r>
      <w:r w:rsidR="00CC2CFC">
        <w:rPr>
          <w:rFonts w:ascii="Arial" w:hAnsi="Arial" w:cs="Arial"/>
        </w:rPr>
        <w:t>c</w:t>
      </w:r>
      <w:r w:rsidR="00D21C3C">
        <w:rPr>
          <w:rFonts w:ascii="Arial" w:hAnsi="Arial" w:cs="Arial"/>
        </w:rPr>
        <w:t>o de Ingresos por Fuente de Financiamiento</w:t>
      </w:r>
      <w:r w:rsidR="00491496">
        <w:rPr>
          <w:rFonts w:ascii="Arial" w:hAnsi="Arial" w:cs="Arial"/>
          <w:b/>
          <w:i/>
        </w:rPr>
        <w:t xml:space="preserve"> </w:t>
      </w:r>
      <w:r w:rsidR="00AA50F2" w:rsidRPr="009879F6">
        <w:rPr>
          <w:rFonts w:ascii="Arial" w:hAnsi="Arial" w:cs="Arial"/>
        </w:rPr>
        <w:t xml:space="preserve">por el período comprendido del 1º de enero al 31 de diciembre de </w:t>
      </w:r>
      <w:r w:rsidR="00CC2CFC">
        <w:rPr>
          <w:rFonts w:ascii="Arial" w:hAnsi="Arial" w:cs="Arial"/>
          <w:bCs/>
        </w:rPr>
        <w:t>2022</w:t>
      </w:r>
      <w:r w:rsidR="00600F50">
        <w:rPr>
          <w:rFonts w:ascii="Arial" w:hAnsi="Arial" w:cs="Arial"/>
          <w:bCs/>
        </w:rPr>
        <w:t>.</w:t>
      </w:r>
    </w:p>
    <w:p w14:paraId="70D2DC5C" w14:textId="400E6F12" w:rsidR="00716478" w:rsidRPr="00617472" w:rsidRDefault="00716478" w:rsidP="00CC2CFC">
      <w:pPr>
        <w:tabs>
          <w:tab w:val="left" w:pos="2160"/>
        </w:tabs>
        <w:spacing w:line="360" w:lineRule="auto"/>
        <w:ind w:right="190"/>
        <w:jc w:val="both"/>
        <w:rPr>
          <w:rFonts w:ascii="Arial" w:hAnsi="Arial" w:cs="Arial"/>
          <w:b/>
          <w:u w:val="single"/>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38854950"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5366C0">
        <w:rPr>
          <w:rFonts w:ascii="Arial" w:hAnsi="Arial" w:cs="Arial"/>
        </w:rPr>
        <w:t>ingresos</w:t>
      </w:r>
      <w:r w:rsidR="003244C8">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7D2E05D"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BC1636">
        <w:rPr>
          <w:rFonts w:ascii="Arial" w:hAnsi="Arial" w:cs="Arial"/>
          <w:bCs/>
        </w:rPr>
        <w:t>la información concerniente al</w:t>
      </w:r>
      <w:r w:rsidRPr="009879F6">
        <w:rPr>
          <w:rFonts w:ascii="Arial" w:hAnsi="Arial" w:cs="Arial"/>
          <w:bCs/>
        </w:rPr>
        <w:t xml:space="preserve"> </w:t>
      </w:r>
      <w:r w:rsidR="00F76EF6" w:rsidRPr="00C16D27">
        <w:rPr>
          <w:rFonts w:ascii="Arial" w:hAnsi="Arial" w:cs="Arial"/>
          <w:b/>
          <w:bCs/>
        </w:rPr>
        <w:t>Sistema para el Desarrollo Integral de la Familia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253C84">
        <w:rPr>
          <w:rFonts w:ascii="Arial" w:hAnsi="Arial" w:cs="Arial"/>
          <w:bCs/>
        </w:rPr>
        <w:t xml:space="preserve"> y</w:t>
      </w:r>
      <w:r w:rsidRPr="000E7791">
        <w:rPr>
          <w:rFonts w:ascii="Arial" w:hAnsi="Arial" w:cs="Arial"/>
          <w:bCs/>
        </w:rPr>
        <w:t xml:space="preserve"> presupuestarios</w:t>
      </w:r>
      <w:r w:rsidR="00BC1636">
        <w:rPr>
          <w:rFonts w:ascii="Arial" w:hAnsi="Arial" w:cs="Arial"/>
          <w:bCs/>
        </w:rPr>
        <w:t>,</w:t>
      </w:r>
      <w:r w:rsidR="00486F6D">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w:t>
      </w:r>
      <w:r>
        <w:rPr>
          <w:rFonts w:ascii="Arial" w:hAnsi="Arial" w:cs="Arial"/>
          <w:bCs/>
        </w:rPr>
        <w:lastRenderedPageBreak/>
        <w:t xml:space="preserve">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BC1636" w:rsidRPr="00BC1636">
        <w:rPr>
          <w:rFonts w:ascii="Arial" w:hAnsi="Arial" w:cs="Arial"/>
        </w:rPr>
        <w:t xml:space="preserve"> </w:t>
      </w:r>
      <w:r w:rsidR="00F52F12" w:rsidRPr="00BC1636">
        <w:rPr>
          <w:rFonts w:ascii="Arial" w:hAnsi="Arial" w:cs="Arial"/>
        </w:rPr>
        <w:t>histórica</w:t>
      </w:r>
      <w:r w:rsidR="00716705">
        <w:rPr>
          <w:rFonts w:ascii="Arial" w:hAnsi="Arial" w:cs="Arial"/>
          <w:bCs/>
        </w:rPr>
        <w:t xml:space="preserve">, </w:t>
      </w:r>
      <w:r w:rsidR="00F52F12" w:rsidRPr="00BC1636">
        <w:rPr>
          <w:rFonts w:ascii="Arial" w:hAnsi="Arial" w:cs="Arial"/>
          <w:bCs/>
        </w:rPr>
        <w:t>que se encuentra en los antecedentes de las auditorías practicadas</w:t>
      </w:r>
      <w:r w:rsidR="00300738" w:rsidRPr="00BC1636">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D3E62DC" w14:textId="663C6D65" w:rsidR="00BC1636" w:rsidRDefault="00BC1636"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1EC2E74E"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9BAF017" w14:textId="36595436" w:rsidR="003912ED" w:rsidRDefault="00015FAE" w:rsidP="00442914">
      <w:pPr>
        <w:spacing w:line="360" w:lineRule="auto"/>
        <w:ind w:right="190"/>
        <w:jc w:val="both"/>
        <w:rPr>
          <w:rFonts w:ascii="Arial" w:hAnsi="Arial" w:cs="Arial"/>
        </w:rPr>
      </w:pPr>
      <w:r w:rsidRPr="00015FAE">
        <w:rPr>
          <w:rFonts w:ascii="Arial" w:hAnsi="Arial" w:cs="Arial"/>
        </w:rPr>
        <w:t>Se revisaron la Dir</w:t>
      </w:r>
      <w:r>
        <w:rPr>
          <w:rFonts w:ascii="Arial" w:hAnsi="Arial" w:cs="Arial"/>
        </w:rPr>
        <w:t xml:space="preserve">ección de Recursos Financieros y el </w:t>
      </w:r>
      <w:r w:rsidRPr="00015FAE">
        <w:rPr>
          <w:rFonts w:ascii="Arial" w:hAnsi="Arial" w:cs="Arial"/>
        </w:rPr>
        <w:t>Departamento de Contabilidad del Sistema para el Desarrollo Integral de la Familia del Estado de Quintana Roo.</w:t>
      </w:r>
    </w:p>
    <w:p w14:paraId="1C007024" w14:textId="77777777" w:rsidR="00015FAE" w:rsidRPr="008D4630" w:rsidRDefault="00015FAE"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Pr="00B22BD5" w:rsidRDefault="00456EF2" w:rsidP="00FC2B31">
      <w:pPr>
        <w:spacing w:line="360" w:lineRule="auto"/>
        <w:ind w:right="190"/>
        <w:jc w:val="both"/>
        <w:rPr>
          <w:rFonts w:ascii="Arial" w:hAnsi="Arial" w:cs="Arial"/>
          <w:bCs/>
        </w:rPr>
      </w:pPr>
      <w:r w:rsidRPr="00B22BD5">
        <w:rPr>
          <w:rFonts w:ascii="Arial" w:hAnsi="Arial" w:cs="Arial"/>
          <w:bCs/>
        </w:rPr>
        <w:t>Los procedimientos de auditorí</w:t>
      </w:r>
      <w:r w:rsidR="00E66F94" w:rsidRPr="00B22BD5">
        <w:rPr>
          <w:rFonts w:ascii="Arial" w:hAnsi="Arial" w:cs="Arial"/>
          <w:bCs/>
        </w:rPr>
        <w:t>a aplicados para obtener evidencia de auditoría suficiente, competente, pertinente y relevante</w:t>
      </w:r>
      <w:r w:rsidR="00315DC2" w:rsidRPr="00B22BD5">
        <w:rPr>
          <w:rFonts w:ascii="Arial" w:hAnsi="Arial" w:cs="Arial"/>
          <w:bCs/>
        </w:rPr>
        <w:t>,</w:t>
      </w:r>
      <w:r w:rsidR="00E66F94" w:rsidRPr="00B22BD5">
        <w:rPr>
          <w:rFonts w:ascii="Arial" w:hAnsi="Arial" w:cs="Arial"/>
          <w:bCs/>
        </w:rPr>
        <w:t xml:space="preserve"> </w:t>
      </w:r>
      <w:r w:rsidR="00315DC2" w:rsidRPr="00B22BD5">
        <w:rPr>
          <w:rFonts w:ascii="Arial" w:hAnsi="Arial" w:cs="Arial"/>
          <w:bCs/>
        </w:rPr>
        <w:t>correspondieron a</w:t>
      </w:r>
      <w:r w:rsidR="00E66F94" w:rsidRPr="00B22BD5">
        <w:rPr>
          <w:rFonts w:ascii="Arial" w:hAnsi="Arial" w:cs="Arial"/>
          <w:bCs/>
        </w:rPr>
        <w:t>:</w:t>
      </w:r>
    </w:p>
    <w:p w14:paraId="122A0339" w14:textId="77777777" w:rsidR="00356C6D" w:rsidRPr="00B22BD5" w:rsidRDefault="00356C6D" w:rsidP="00C47B98">
      <w:pPr>
        <w:spacing w:line="360" w:lineRule="auto"/>
        <w:jc w:val="both"/>
        <w:rPr>
          <w:rFonts w:ascii="Arial" w:hAnsi="Arial" w:cs="Arial"/>
          <w:bCs/>
        </w:rPr>
      </w:pPr>
    </w:p>
    <w:p w14:paraId="34C42466" w14:textId="7893868A" w:rsidR="003E14D0" w:rsidRPr="008370B3" w:rsidRDefault="003E14D0" w:rsidP="00737D2A">
      <w:pPr>
        <w:widowControl w:val="0"/>
        <w:spacing w:line="360" w:lineRule="auto"/>
        <w:ind w:right="193"/>
        <w:jc w:val="both"/>
        <w:rPr>
          <w:rFonts w:ascii="Arial" w:hAnsi="Arial" w:cs="Arial"/>
        </w:rPr>
      </w:pPr>
      <w:r w:rsidRPr="008370B3">
        <w:rPr>
          <w:rFonts w:ascii="Arial" w:hAnsi="Arial" w:cs="Arial"/>
        </w:rPr>
        <w:t xml:space="preserve">1. Verificar que los controles internos implementados permitieron la adecuada gestión </w:t>
      </w:r>
      <w:r w:rsidRPr="008370B3">
        <w:rPr>
          <w:rFonts w:ascii="Arial" w:hAnsi="Arial" w:cs="Arial"/>
        </w:rPr>
        <w:lastRenderedPageBreak/>
        <w:t>administrativa para el desarrol</w:t>
      </w:r>
      <w:r w:rsidR="00253C84">
        <w:rPr>
          <w:rFonts w:ascii="Arial" w:hAnsi="Arial" w:cs="Arial"/>
        </w:rPr>
        <w:t>lo eficiente de las operaciones y</w:t>
      </w:r>
      <w:r w:rsidRPr="008370B3">
        <w:rPr>
          <w:rFonts w:ascii="Arial" w:hAnsi="Arial" w:cs="Arial"/>
        </w:rPr>
        <w:t xml:space="preserve"> la obtención de información confiable y oportuna.</w:t>
      </w:r>
    </w:p>
    <w:p w14:paraId="34FB8A43" w14:textId="77777777" w:rsidR="003E14D0" w:rsidRPr="008370B3" w:rsidRDefault="003E14D0" w:rsidP="003E14D0">
      <w:pPr>
        <w:spacing w:line="360" w:lineRule="auto"/>
        <w:ind w:right="190"/>
        <w:jc w:val="both"/>
        <w:rPr>
          <w:rFonts w:ascii="Arial" w:hAnsi="Arial" w:cs="Arial"/>
        </w:rPr>
      </w:pPr>
    </w:p>
    <w:p w14:paraId="7EFF23FC" w14:textId="074EC704" w:rsidR="003E14D0" w:rsidRPr="008370B3" w:rsidRDefault="003E14D0" w:rsidP="003E14D0">
      <w:pPr>
        <w:spacing w:line="360" w:lineRule="auto"/>
        <w:ind w:right="190"/>
        <w:jc w:val="both"/>
        <w:rPr>
          <w:rFonts w:ascii="Arial" w:hAnsi="Arial" w:cs="Arial"/>
        </w:rPr>
      </w:pPr>
      <w:r w:rsidRPr="008370B3">
        <w:rPr>
          <w:rFonts w:ascii="Arial" w:hAnsi="Arial" w:cs="Arial"/>
        </w:rPr>
        <w:t>2. Conciliar los recursos financieros autorizados por el H</w:t>
      </w:r>
      <w:r w:rsidR="00A8325B" w:rsidRPr="008370B3">
        <w:rPr>
          <w:rFonts w:ascii="Arial" w:hAnsi="Arial" w:cs="Arial"/>
        </w:rPr>
        <w:t>.</w:t>
      </w:r>
      <w:r w:rsidRPr="008370B3">
        <w:rPr>
          <w:rFonts w:ascii="Arial" w:hAnsi="Arial" w:cs="Arial"/>
        </w:rPr>
        <w:t xml:space="preserve"> Poder Legislativo y transferidos por</w:t>
      </w:r>
      <w:r w:rsidR="00A8325B" w:rsidRPr="008370B3">
        <w:rPr>
          <w:rFonts w:ascii="Arial" w:hAnsi="Arial" w:cs="Arial"/>
        </w:rPr>
        <w:t xml:space="preserve"> la Secretarí</w:t>
      </w:r>
      <w:r w:rsidRPr="008370B3">
        <w:rPr>
          <w:rFonts w:ascii="Arial" w:hAnsi="Arial" w:cs="Arial"/>
        </w:rPr>
        <w:t xml:space="preserve">a de Finanzas y Planeación </w:t>
      </w:r>
      <w:r w:rsidR="00A8325B" w:rsidRPr="008370B3">
        <w:rPr>
          <w:rFonts w:ascii="Arial" w:hAnsi="Arial" w:cs="Arial"/>
        </w:rPr>
        <w:t xml:space="preserve">ambos del Estado de Quintana Roo </w:t>
      </w:r>
      <w:r w:rsidRPr="008370B3">
        <w:rPr>
          <w:rFonts w:ascii="Arial" w:hAnsi="Arial" w:cs="Arial"/>
        </w:rPr>
        <w:t xml:space="preserve">contra los registros contables del ente </w:t>
      </w:r>
      <w:proofErr w:type="spellStart"/>
      <w:r w:rsidRPr="008370B3">
        <w:rPr>
          <w:rFonts w:ascii="Arial" w:hAnsi="Arial" w:cs="Arial"/>
        </w:rPr>
        <w:t>fiscalizado</w:t>
      </w:r>
      <w:proofErr w:type="spellEnd"/>
      <w:r w:rsidRPr="008370B3">
        <w:rPr>
          <w:rFonts w:ascii="Arial" w:hAnsi="Arial" w:cs="Arial"/>
        </w:rPr>
        <w:t>.</w:t>
      </w:r>
    </w:p>
    <w:p w14:paraId="61A58195" w14:textId="77777777" w:rsidR="003E14D0" w:rsidRPr="008370B3" w:rsidRDefault="003E14D0" w:rsidP="003E14D0">
      <w:pPr>
        <w:spacing w:line="360" w:lineRule="auto"/>
        <w:ind w:right="190"/>
        <w:jc w:val="both"/>
        <w:rPr>
          <w:rFonts w:ascii="Arial" w:hAnsi="Arial" w:cs="Arial"/>
        </w:rPr>
      </w:pPr>
    </w:p>
    <w:p w14:paraId="5CEDC8A6" w14:textId="69AB2E55" w:rsidR="00A8325B" w:rsidRPr="008370B3" w:rsidRDefault="004919E7" w:rsidP="003E14D0">
      <w:pPr>
        <w:spacing w:line="360" w:lineRule="auto"/>
        <w:ind w:right="190"/>
        <w:jc w:val="both"/>
        <w:rPr>
          <w:rFonts w:ascii="Arial" w:hAnsi="Arial" w:cs="Arial"/>
        </w:rPr>
      </w:pPr>
      <w:r w:rsidRPr="008370B3">
        <w:rPr>
          <w:rFonts w:ascii="Arial" w:hAnsi="Arial" w:cs="Arial"/>
        </w:rPr>
        <w:t>3</w:t>
      </w:r>
      <w:r w:rsidR="003E14D0" w:rsidRPr="008370B3">
        <w:rPr>
          <w:rFonts w:ascii="Arial" w:hAnsi="Arial" w:cs="Arial"/>
        </w:rPr>
        <w:t xml:space="preserve">. Verificar que </w:t>
      </w:r>
      <w:r w:rsidR="00A8325B" w:rsidRPr="008370B3">
        <w:rPr>
          <w:rFonts w:ascii="Arial" w:hAnsi="Arial" w:cs="Arial"/>
        </w:rPr>
        <w:t>se realiza la comprobación o recuperación de los recursos otorgados como</w:t>
      </w:r>
      <w:r w:rsidR="003E14D0" w:rsidRPr="008370B3">
        <w:rPr>
          <w:rFonts w:ascii="Arial" w:hAnsi="Arial" w:cs="Arial"/>
        </w:rPr>
        <w:t xml:space="preserve"> derechos a recibir efectivo o equivalentes </w:t>
      </w:r>
      <w:r w:rsidR="00A8325B" w:rsidRPr="008370B3">
        <w:rPr>
          <w:rFonts w:ascii="Arial" w:hAnsi="Arial" w:cs="Arial"/>
        </w:rPr>
        <w:t>y se efectúa el registro correspondiente.</w:t>
      </w:r>
    </w:p>
    <w:p w14:paraId="38F205DF" w14:textId="77777777" w:rsidR="00A8325B" w:rsidRPr="008370B3" w:rsidRDefault="00A8325B" w:rsidP="003E14D0">
      <w:pPr>
        <w:spacing w:line="360" w:lineRule="auto"/>
        <w:ind w:right="190"/>
        <w:jc w:val="both"/>
        <w:rPr>
          <w:rFonts w:ascii="Arial" w:hAnsi="Arial" w:cs="Arial"/>
        </w:rPr>
      </w:pPr>
    </w:p>
    <w:p w14:paraId="39B8C90E" w14:textId="0BD3EB90" w:rsidR="00A8325B" w:rsidRDefault="004919E7" w:rsidP="003E14D0">
      <w:pPr>
        <w:spacing w:line="360" w:lineRule="auto"/>
        <w:ind w:right="190"/>
        <w:jc w:val="both"/>
        <w:rPr>
          <w:rFonts w:ascii="Arial" w:hAnsi="Arial" w:cs="Arial"/>
        </w:rPr>
      </w:pPr>
      <w:r w:rsidRPr="008370B3">
        <w:rPr>
          <w:rFonts w:ascii="Arial" w:hAnsi="Arial" w:cs="Arial"/>
        </w:rPr>
        <w:t>4</w:t>
      </w:r>
      <w:r w:rsidR="006441E6" w:rsidRPr="008370B3">
        <w:rPr>
          <w:rFonts w:ascii="Arial" w:hAnsi="Arial" w:cs="Arial"/>
        </w:rPr>
        <w:t xml:space="preserve">. </w:t>
      </w:r>
      <w:r w:rsidR="00A8325B" w:rsidRPr="008370B3">
        <w:rPr>
          <w:rFonts w:ascii="Arial" w:hAnsi="Arial" w:cs="Arial"/>
        </w:rPr>
        <w:t>Revisar la correcta revelación de Estados Financieros e informes contables de conformidad con la Ley General de Contabilidad Gubernamental y demás normatividad aplicable.</w:t>
      </w:r>
      <w:r w:rsidR="00A8325B">
        <w:rPr>
          <w:rFonts w:ascii="Arial" w:hAnsi="Arial" w:cs="Arial"/>
        </w:rPr>
        <w:t xml:space="preserve"> </w:t>
      </w:r>
    </w:p>
    <w:p w14:paraId="0847F064" w14:textId="77777777" w:rsidR="003E14D0" w:rsidRPr="001747A8" w:rsidRDefault="003E14D0" w:rsidP="003E14D0">
      <w:pPr>
        <w:spacing w:line="360" w:lineRule="auto"/>
        <w:ind w:right="190"/>
        <w:jc w:val="both"/>
        <w:rPr>
          <w:rFonts w:ascii="Arial" w:hAnsi="Arial" w:cs="Arial"/>
          <w:bCs/>
          <w:i/>
          <w:i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243C041" w14:textId="77777777" w:rsidR="00DA210E" w:rsidRDefault="00DA210E"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1785FA12"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4250B">
        <w:rPr>
          <w:rFonts w:ascii="Arial" w:hAnsi="Arial" w:cs="Arial"/>
          <w:bCs/>
        </w:rPr>
        <w:lastRenderedPageBreak/>
        <w:t>número</w:t>
      </w:r>
      <w:r w:rsidR="007D7500">
        <w:rPr>
          <w:rFonts w:ascii="Arial" w:hAnsi="Arial" w:cs="Arial"/>
          <w:bCs/>
        </w:rPr>
        <w:t xml:space="preserve"> ASEQROO</w:t>
      </w:r>
      <w:r w:rsidR="00F76EF6">
        <w:rPr>
          <w:rFonts w:ascii="Arial" w:hAnsi="Arial" w:cs="Arial"/>
          <w:bCs/>
        </w:rPr>
        <w:t>/ASE/AEMF/0655/06</w:t>
      </w:r>
      <w:r w:rsidR="007461B4">
        <w:rPr>
          <w:rFonts w:ascii="Arial" w:hAnsi="Arial" w:cs="Arial"/>
          <w:bCs/>
        </w:rPr>
        <w:t>/2023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09D7473B" w14:textId="77777777" w:rsidR="00AD1189" w:rsidRDefault="00AD1189" w:rsidP="00FC2B31">
      <w:pPr>
        <w:spacing w:line="360" w:lineRule="auto"/>
        <w:ind w:right="190"/>
        <w:jc w:val="both"/>
        <w:rPr>
          <w:rFonts w:ascii="Arial" w:hAnsi="Arial" w:cs="Arial"/>
          <w:bCs/>
        </w:rPr>
      </w:pPr>
    </w:p>
    <w:tbl>
      <w:tblPr>
        <w:tblW w:w="94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3119"/>
      </w:tblGrid>
      <w:tr w:rsidR="00855650" w:rsidRPr="00845B1A" w14:paraId="34A271CE" w14:textId="77777777" w:rsidTr="000C045C">
        <w:trPr>
          <w:tblHead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119"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0C045C">
        <w:tc>
          <w:tcPr>
            <w:tcW w:w="6374" w:type="dxa"/>
            <w:shd w:val="clear" w:color="auto" w:fill="auto"/>
          </w:tcPr>
          <w:p w14:paraId="56F4CBBE" w14:textId="2A8762BB" w:rsidR="00855650" w:rsidRPr="00845B1A" w:rsidRDefault="003E14D0" w:rsidP="002367A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sidR="00324C9B">
              <w:rPr>
                <w:rFonts w:ascii="Arial" w:hAnsi="Arial" w:cs="Arial"/>
                <w:bCs/>
              </w:rPr>
              <w:t>. Manuel Jesú</w:t>
            </w:r>
            <w:r>
              <w:rPr>
                <w:rFonts w:ascii="Arial" w:hAnsi="Arial" w:cs="Arial"/>
                <w:bCs/>
              </w:rPr>
              <w:t>s Brito Rosado</w:t>
            </w:r>
          </w:p>
        </w:tc>
        <w:tc>
          <w:tcPr>
            <w:tcW w:w="3119"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0C045C">
        <w:tc>
          <w:tcPr>
            <w:tcW w:w="6374" w:type="dxa"/>
            <w:shd w:val="clear" w:color="auto" w:fill="auto"/>
          </w:tcPr>
          <w:p w14:paraId="5820A067" w14:textId="37398760" w:rsidR="00855650" w:rsidRPr="00845B1A" w:rsidRDefault="003E14D0" w:rsidP="002367A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w:t>
            </w:r>
            <w:r w:rsidR="00F76EF6">
              <w:rPr>
                <w:rFonts w:ascii="Arial" w:hAnsi="Arial" w:cs="Arial"/>
                <w:bCs/>
              </w:rPr>
              <w:t>Shaira del Pilar Cahuich Chan</w:t>
            </w:r>
          </w:p>
        </w:tc>
        <w:tc>
          <w:tcPr>
            <w:tcW w:w="3119" w:type="dxa"/>
            <w:shd w:val="clear" w:color="auto" w:fill="auto"/>
          </w:tcPr>
          <w:p w14:paraId="76B670D2" w14:textId="1C33CF2B" w:rsidR="00855650" w:rsidRPr="00845B1A" w:rsidRDefault="00F76EF6" w:rsidP="00F76EF6">
            <w:pPr>
              <w:spacing w:line="360" w:lineRule="auto"/>
              <w:jc w:val="center"/>
              <w:rPr>
                <w:rFonts w:ascii="Arial" w:hAnsi="Arial" w:cs="Arial"/>
                <w:bCs/>
              </w:rPr>
            </w:pPr>
            <w:r>
              <w:rPr>
                <w:rFonts w:ascii="Arial" w:hAnsi="Arial" w:cs="Arial"/>
                <w:bCs/>
              </w:rPr>
              <w:t>Supervisora</w:t>
            </w:r>
          </w:p>
        </w:tc>
      </w:tr>
    </w:tbl>
    <w:p w14:paraId="0AC8B2BB" w14:textId="6D8970DC" w:rsidR="002E1AEF" w:rsidRDefault="002E1AEF" w:rsidP="00B93F1F">
      <w:pPr>
        <w:spacing w:line="360" w:lineRule="auto"/>
        <w:ind w:right="190"/>
        <w:jc w:val="both"/>
        <w:rPr>
          <w:rFonts w:ascii="Arial" w:hAnsi="Arial" w:cs="Arial"/>
          <w:b/>
        </w:rPr>
      </w:pPr>
    </w:p>
    <w:p w14:paraId="507D5E3D" w14:textId="03A6037D" w:rsidR="00615C7A" w:rsidRPr="00845B1A" w:rsidRDefault="002169A5" w:rsidP="00313CE5">
      <w:pPr>
        <w:spacing w:line="360" w:lineRule="auto"/>
        <w:ind w:right="190"/>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247C7E2"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253C84">
        <w:rPr>
          <w:rFonts w:ascii="Arial" w:hAnsi="Arial" w:cs="Arial"/>
        </w:rPr>
        <w:t>de Contabilidad Gubernamental,</w:t>
      </w:r>
      <w:r w:rsidR="00324C9B">
        <w:rPr>
          <w:rFonts w:ascii="Arial" w:hAnsi="Arial" w:cs="Arial"/>
          <w:bCs/>
        </w:rPr>
        <w:t xml:space="preserve"> al</w:t>
      </w:r>
      <w:r w:rsidR="002F5C7F">
        <w:rPr>
          <w:rFonts w:ascii="Arial" w:hAnsi="Arial" w:cs="Arial"/>
          <w:bCs/>
        </w:rPr>
        <w:t xml:space="preserve"> Presupuesto de Egresos del Gobie</w:t>
      </w:r>
      <w:r w:rsidR="00324C9B">
        <w:rPr>
          <w:rFonts w:ascii="Arial" w:hAnsi="Arial" w:cs="Arial"/>
          <w:bCs/>
        </w:rPr>
        <w:t xml:space="preserve">rno del Estado de Quintana Roo </w:t>
      </w:r>
      <w:r w:rsidR="002F5C7F">
        <w:rPr>
          <w:rFonts w:ascii="Arial" w:hAnsi="Arial" w:cs="Arial"/>
          <w:bCs/>
        </w:rPr>
        <w:t>para el ejercicio fiscal 2022</w:t>
      </w:r>
      <w:r w:rsidR="00CB7C78">
        <w:rPr>
          <w:rFonts w:ascii="Arial" w:hAnsi="Arial" w:cs="Arial"/>
          <w:bCs/>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FA7016">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918284C" w14:textId="0F3D397F" w:rsidR="00AC5AEA" w:rsidRDefault="00AC5AEA"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2FC9522" w14:textId="77777777" w:rsidR="00BF1990" w:rsidRDefault="00BF1990" w:rsidP="00804894">
      <w:pPr>
        <w:spacing w:line="360" w:lineRule="auto"/>
        <w:ind w:right="190"/>
        <w:jc w:val="both"/>
        <w:rPr>
          <w:rFonts w:ascii="Arial" w:hAnsi="Arial" w:cs="Arial"/>
          <w:bCs/>
        </w:rPr>
      </w:pPr>
    </w:p>
    <w:p w14:paraId="6AEF4D4F" w14:textId="407A915A"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253C84">
        <w:rPr>
          <w:rFonts w:ascii="Arial" w:hAnsi="Arial" w:cs="Arial"/>
          <w:bCs/>
        </w:rPr>
        <w:t>d</w:t>
      </w:r>
      <w:r w:rsidR="004A70C0">
        <w:rPr>
          <w:rFonts w:ascii="Arial" w:hAnsi="Arial" w:cs="Arial"/>
          <w:bCs/>
        </w:rPr>
        <w:t>el</w:t>
      </w:r>
      <w:r w:rsidR="00324C9B">
        <w:rPr>
          <w:rFonts w:ascii="Arial" w:hAnsi="Arial" w:cs="Arial"/>
          <w:bCs/>
        </w:rPr>
        <w:t xml:space="preserve"> Presupuesto de E</w:t>
      </w:r>
      <w:r w:rsidR="00CB7C78">
        <w:rPr>
          <w:rFonts w:ascii="Arial" w:hAnsi="Arial" w:cs="Arial"/>
          <w:bCs/>
        </w:rPr>
        <w:t>gresos del Gobi</w:t>
      </w:r>
      <w:r w:rsidR="00324C9B">
        <w:rPr>
          <w:rFonts w:ascii="Arial" w:hAnsi="Arial" w:cs="Arial"/>
          <w:bCs/>
        </w:rPr>
        <w:t>erno del Estado de Quintana Roo</w:t>
      </w:r>
      <w:r w:rsidR="00CB7C78">
        <w:rPr>
          <w:rFonts w:ascii="Arial" w:hAnsi="Arial" w:cs="Arial"/>
          <w:bCs/>
        </w:rPr>
        <w:t xml:space="preserve"> para el ejercicio fiscal 2022</w:t>
      </w:r>
      <w:r w:rsidR="004C06F3" w:rsidRPr="00626EF1">
        <w:rPr>
          <w:rFonts w:ascii="Arial" w:hAnsi="Arial" w:cs="Arial"/>
          <w:bCs/>
        </w:rPr>
        <w:t>,</w:t>
      </w:r>
      <w:r w:rsidR="008665B0" w:rsidRPr="00626EF1">
        <w:rPr>
          <w:rFonts w:ascii="Arial" w:hAnsi="Arial" w:cs="Arial"/>
          <w:bCs/>
        </w:rPr>
        <w:t xml:space="preserve"> </w:t>
      </w:r>
      <w:r w:rsidR="008665B0" w:rsidRPr="000A1C1E">
        <w:rPr>
          <w:rFonts w:ascii="Arial" w:hAnsi="Arial" w:cs="Arial"/>
          <w:bCs/>
        </w:rPr>
        <w:t>así como de</w:t>
      </w:r>
      <w:r w:rsidR="003B1CF3" w:rsidRPr="000A1C1E">
        <w:rPr>
          <w:rFonts w:ascii="Arial" w:hAnsi="Arial" w:cs="Arial"/>
          <w:bCs/>
        </w:rPr>
        <w:t xml:space="preserve"> </w:t>
      </w:r>
      <w:r w:rsidR="004C06F3" w:rsidRPr="000A1C1E">
        <w:rPr>
          <w:rFonts w:ascii="Arial" w:hAnsi="Arial" w:cs="Arial"/>
          <w:bCs/>
        </w:rPr>
        <w:t>l</w:t>
      </w:r>
      <w:r w:rsidR="00107A27" w:rsidRPr="000A1C1E">
        <w:rPr>
          <w:rFonts w:ascii="Arial" w:hAnsi="Arial" w:cs="Arial"/>
          <w:bCs/>
        </w:rPr>
        <w:t>o</w:t>
      </w:r>
      <w:r w:rsidR="003B1CF3" w:rsidRPr="000A1C1E">
        <w:rPr>
          <w:rFonts w:ascii="Arial" w:hAnsi="Arial" w:cs="Arial"/>
          <w:bCs/>
        </w:rPr>
        <w:t xml:space="preserve"> emitid</w:t>
      </w:r>
      <w:r w:rsidR="00107A27" w:rsidRPr="000A1C1E">
        <w:rPr>
          <w:rFonts w:ascii="Arial" w:hAnsi="Arial" w:cs="Arial"/>
          <w:bCs/>
        </w:rPr>
        <w:t>o</w:t>
      </w:r>
      <w:r w:rsidR="003B1CF3" w:rsidRPr="000A1C1E">
        <w:rPr>
          <w:rFonts w:ascii="Arial" w:hAnsi="Arial" w:cs="Arial"/>
          <w:bCs/>
        </w:rPr>
        <w:t xml:space="preserve"> por el Consejo Nacional de Armonización Contable (CONAC), </w:t>
      </w:r>
      <w:r w:rsidR="004C06F3" w:rsidRPr="000A1C1E">
        <w:rPr>
          <w:rFonts w:ascii="Arial" w:hAnsi="Arial" w:cs="Arial"/>
          <w:bCs/>
        </w:rPr>
        <w:t>y</w:t>
      </w:r>
      <w:r w:rsidR="00BE357F" w:rsidRPr="000A1C1E">
        <w:rPr>
          <w:rFonts w:ascii="Arial" w:hAnsi="Arial" w:cs="Arial"/>
          <w:bCs/>
        </w:rPr>
        <w:t xml:space="preserve"> </w:t>
      </w:r>
      <w:r w:rsidR="00EA41C8" w:rsidRPr="000A1C1E">
        <w:rPr>
          <w:rFonts w:ascii="Arial" w:hAnsi="Arial" w:cs="Arial"/>
          <w:bCs/>
        </w:rPr>
        <w:t>demás disposiciones legales y norma</w:t>
      </w:r>
      <w:r w:rsidR="004E1FDA" w:rsidRPr="000A1C1E">
        <w:rPr>
          <w:rFonts w:ascii="Arial" w:hAnsi="Arial" w:cs="Arial"/>
          <w:bCs/>
        </w:rPr>
        <w:t>tivas aplicables.</w:t>
      </w:r>
      <w:r w:rsidR="000B7BD4" w:rsidRPr="00626EF1">
        <w:rPr>
          <w:rFonts w:ascii="Arial" w:hAnsi="Arial" w:cs="Arial"/>
          <w:bCs/>
        </w:rPr>
        <w:t xml:space="preserve"> </w:t>
      </w:r>
    </w:p>
    <w:p w14:paraId="13CF3D5E" w14:textId="03F86C17" w:rsidR="00C73F8E" w:rsidRDefault="00C73F8E" w:rsidP="00B93F1F">
      <w:pPr>
        <w:spacing w:line="360" w:lineRule="auto"/>
        <w:ind w:right="190"/>
        <w:jc w:val="both"/>
        <w:rPr>
          <w:rFonts w:ascii="Arial" w:hAnsi="Arial" w:cs="Arial"/>
          <w:b/>
        </w:rPr>
      </w:pPr>
    </w:p>
    <w:p w14:paraId="709275CB" w14:textId="51F0BDA2" w:rsidR="00F326F4" w:rsidRPr="00A05588" w:rsidRDefault="002169A5"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30B1AE39" w:rsidR="00761FA3" w:rsidRDefault="00183532" w:rsidP="006D7404">
      <w:pPr>
        <w:widowControl w:val="0"/>
        <w:spacing w:line="360" w:lineRule="auto"/>
        <w:ind w:right="193"/>
        <w:jc w:val="both"/>
        <w:rPr>
          <w:rFonts w:ascii="Arial" w:hAnsi="Arial" w:cs="Arial"/>
        </w:rPr>
      </w:pPr>
      <w:r w:rsidRPr="000B7BD4">
        <w:rPr>
          <w:rFonts w:ascii="Arial" w:hAnsi="Arial" w:cs="Arial"/>
        </w:rPr>
        <w:t xml:space="preserve">De conformidad con los </w:t>
      </w:r>
      <w:r w:rsidRPr="009607C7">
        <w:rPr>
          <w:rFonts w:ascii="Arial" w:hAnsi="Arial" w:cs="Arial"/>
        </w:rPr>
        <w:t xml:space="preserve">artículos 17 </w:t>
      </w:r>
      <w:r w:rsidR="00AA45C4" w:rsidRPr="009607C7">
        <w:rPr>
          <w:rFonts w:ascii="Arial" w:hAnsi="Arial" w:cs="Arial"/>
        </w:rPr>
        <w:t>fraccio</w:t>
      </w:r>
      <w:r w:rsidRPr="009607C7">
        <w:rPr>
          <w:rFonts w:ascii="Arial" w:hAnsi="Arial" w:cs="Arial"/>
        </w:rPr>
        <w:t>n</w:t>
      </w:r>
      <w:r w:rsidR="00AA45C4" w:rsidRPr="009607C7">
        <w:rPr>
          <w:rFonts w:ascii="Arial" w:hAnsi="Arial" w:cs="Arial"/>
        </w:rPr>
        <w:t>es</w:t>
      </w:r>
      <w:r w:rsidRPr="009607C7">
        <w:rPr>
          <w:rFonts w:ascii="Arial" w:hAnsi="Arial" w:cs="Arial"/>
        </w:rPr>
        <w:t xml:space="preserve"> I</w:t>
      </w:r>
      <w:r w:rsidR="00977397" w:rsidRPr="009607C7">
        <w:rPr>
          <w:rFonts w:ascii="Arial" w:hAnsi="Arial" w:cs="Arial"/>
        </w:rPr>
        <w:t xml:space="preserve"> y II</w:t>
      </w:r>
      <w:r w:rsidRPr="009607C7">
        <w:rPr>
          <w:rFonts w:ascii="Arial" w:hAnsi="Arial" w:cs="Arial"/>
        </w:rPr>
        <w:t xml:space="preserve">, </w:t>
      </w:r>
      <w:r w:rsidR="007127B3" w:rsidRPr="009607C7">
        <w:rPr>
          <w:rFonts w:ascii="Arial" w:hAnsi="Arial" w:cs="Arial"/>
        </w:rPr>
        <w:t>38</w:t>
      </w:r>
      <w:r w:rsidR="005B73DB" w:rsidRPr="009607C7">
        <w:rPr>
          <w:rFonts w:ascii="Arial" w:hAnsi="Arial" w:cs="Arial"/>
        </w:rPr>
        <w:t xml:space="preserve"> fracción IV</w:t>
      </w:r>
      <w:r w:rsidR="007127B3" w:rsidRPr="009607C7">
        <w:rPr>
          <w:rFonts w:ascii="Arial" w:hAnsi="Arial" w:cs="Arial"/>
        </w:rPr>
        <w:t xml:space="preserve">, </w:t>
      </w:r>
      <w:r w:rsidR="00212E90" w:rsidRPr="009607C7">
        <w:rPr>
          <w:rFonts w:ascii="Arial" w:hAnsi="Arial" w:cs="Arial"/>
        </w:rPr>
        <w:t>41</w:t>
      </w:r>
      <w:r w:rsidR="00996A1B" w:rsidRPr="009607C7">
        <w:rPr>
          <w:rFonts w:ascii="Arial" w:hAnsi="Arial" w:cs="Arial"/>
        </w:rPr>
        <w:t xml:space="preserve"> en su segundo párrafo</w:t>
      </w:r>
      <w:r w:rsidR="00212E90" w:rsidRPr="009607C7">
        <w:rPr>
          <w:rFonts w:ascii="Arial" w:hAnsi="Arial" w:cs="Arial"/>
        </w:rPr>
        <w:t>,</w:t>
      </w:r>
      <w:r w:rsidR="00AA45C4" w:rsidRPr="009607C7">
        <w:rPr>
          <w:rFonts w:ascii="Arial" w:hAnsi="Arial" w:cs="Arial"/>
        </w:rPr>
        <w:t xml:space="preserve"> y</w:t>
      </w:r>
      <w:r w:rsidR="00212E90" w:rsidRPr="009607C7">
        <w:rPr>
          <w:rFonts w:ascii="Arial" w:hAnsi="Arial" w:cs="Arial"/>
        </w:rPr>
        <w:t xml:space="preserve"> </w:t>
      </w:r>
      <w:r w:rsidRPr="009607C7">
        <w:rPr>
          <w:rFonts w:ascii="Arial" w:hAnsi="Arial" w:cs="Arial"/>
        </w:rPr>
        <w:t>61 párrafo primero de la Ley de Fiscalización y Rendición de Cuentas del Estado de Quintana Roo</w:t>
      </w:r>
      <w:r w:rsidR="007127B3" w:rsidRPr="009607C7">
        <w:rPr>
          <w:rFonts w:ascii="Arial" w:hAnsi="Arial" w:cs="Arial"/>
        </w:rPr>
        <w:t>, 4</w:t>
      </w:r>
      <w:r w:rsidR="00DD7950" w:rsidRPr="009607C7">
        <w:rPr>
          <w:rFonts w:ascii="Arial" w:hAnsi="Arial" w:cs="Arial"/>
        </w:rPr>
        <w:t>, 8</w:t>
      </w:r>
      <w:r w:rsidR="00996A1B" w:rsidRPr="009607C7">
        <w:rPr>
          <w:rFonts w:ascii="Arial" w:hAnsi="Arial" w:cs="Arial"/>
        </w:rPr>
        <w:t xml:space="preserve"> y</w:t>
      </w:r>
      <w:r w:rsidR="007127B3" w:rsidRPr="009607C7">
        <w:rPr>
          <w:rFonts w:ascii="Arial" w:hAnsi="Arial" w:cs="Arial"/>
        </w:rPr>
        <w:t xml:space="preserve"> 9 </w:t>
      </w:r>
      <w:r w:rsidR="00AA45C4" w:rsidRPr="009607C7">
        <w:rPr>
          <w:rFonts w:ascii="Arial" w:hAnsi="Arial" w:cs="Arial"/>
        </w:rPr>
        <w:t>fracciones</w:t>
      </w:r>
      <w:r w:rsidR="007127B3" w:rsidRPr="009607C7">
        <w:rPr>
          <w:rFonts w:ascii="Arial" w:hAnsi="Arial" w:cs="Arial"/>
        </w:rPr>
        <w:t xml:space="preserve"> X, </w:t>
      </w:r>
      <w:r w:rsidR="00996A1B" w:rsidRPr="009607C7">
        <w:rPr>
          <w:rFonts w:ascii="Arial" w:hAnsi="Arial" w:cs="Arial"/>
        </w:rPr>
        <w:t xml:space="preserve">XI, </w:t>
      </w:r>
      <w:r w:rsidR="007127B3" w:rsidRPr="009607C7">
        <w:rPr>
          <w:rFonts w:ascii="Arial" w:hAnsi="Arial" w:cs="Arial"/>
        </w:rPr>
        <w:t>XVIII y XXVI</w:t>
      </w:r>
      <w:r w:rsidR="00AA45C4" w:rsidRPr="009607C7">
        <w:rPr>
          <w:rFonts w:ascii="Arial" w:hAnsi="Arial" w:cs="Arial"/>
        </w:rPr>
        <w:t>,</w:t>
      </w:r>
      <w:r w:rsidR="007127B3" w:rsidRPr="009607C7">
        <w:rPr>
          <w:rFonts w:ascii="Arial" w:hAnsi="Arial" w:cs="Arial"/>
        </w:rPr>
        <w:t xml:space="preserve"> </w:t>
      </w:r>
      <w:r w:rsidRPr="009607C7">
        <w:rPr>
          <w:rFonts w:ascii="Arial" w:hAnsi="Arial" w:cs="Arial"/>
        </w:rPr>
        <w:t xml:space="preserve">del Reglamento Interior de </w:t>
      </w:r>
      <w:r w:rsidR="005A05B5" w:rsidRPr="009607C7">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 xml:space="preserve">se </w:t>
      </w:r>
      <w:r w:rsidR="00AC1182" w:rsidRPr="00EE0027">
        <w:rPr>
          <w:rFonts w:ascii="Arial" w:hAnsi="Arial" w:cs="Arial"/>
        </w:rPr>
        <w:t xml:space="preserve">presentaron </w:t>
      </w:r>
      <w:bookmarkStart w:id="9" w:name="_Hlk11408885"/>
      <w:r w:rsidR="00253C84">
        <w:rPr>
          <w:rFonts w:ascii="Arial" w:hAnsi="Arial" w:cs="Arial"/>
          <w:b/>
        </w:rPr>
        <w:t>2</w:t>
      </w:r>
      <w:r w:rsidR="00B03571" w:rsidRPr="00EE0027">
        <w:rPr>
          <w:rFonts w:ascii="Arial" w:hAnsi="Arial" w:cs="Arial"/>
        </w:rPr>
        <w:t xml:space="preserve"> </w:t>
      </w:r>
      <w:r w:rsidR="00AC1182" w:rsidRPr="00EE0027">
        <w:rPr>
          <w:rFonts w:ascii="Arial" w:hAnsi="Arial" w:cs="Arial"/>
        </w:rPr>
        <w:t xml:space="preserve">resultados </w:t>
      </w:r>
      <w:bookmarkStart w:id="10" w:name="_Hlk11360245"/>
      <w:r w:rsidR="00AC1182" w:rsidRPr="00EE0027">
        <w:rPr>
          <w:rFonts w:ascii="Arial" w:hAnsi="Arial" w:cs="Arial"/>
        </w:rPr>
        <w:t xml:space="preserve">finales de auditoría </w:t>
      </w:r>
      <w:bookmarkEnd w:id="10"/>
      <w:r w:rsidR="00AC1182" w:rsidRPr="00EE0027">
        <w:rPr>
          <w:rFonts w:ascii="Arial" w:hAnsi="Arial" w:cs="Arial"/>
        </w:rPr>
        <w:t xml:space="preserve">y se determinaron </w:t>
      </w:r>
      <w:r w:rsidR="00EE0027" w:rsidRPr="00EE0027">
        <w:rPr>
          <w:rFonts w:ascii="Arial" w:hAnsi="Arial" w:cs="Arial"/>
          <w:b/>
        </w:rPr>
        <w:t>3</w:t>
      </w:r>
      <w:r w:rsidR="00B03571" w:rsidRPr="00EE0027">
        <w:rPr>
          <w:rFonts w:ascii="Arial" w:hAnsi="Arial" w:cs="Arial"/>
        </w:rPr>
        <w:t xml:space="preserve"> </w:t>
      </w:r>
      <w:r w:rsidR="00AC1182" w:rsidRPr="00EE0027">
        <w:rPr>
          <w:rFonts w:ascii="Arial" w:hAnsi="Arial" w:cs="Arial"/>
        </w:rPr>
        <w:t>observaciones</w:t>
      </w:r>
      <w:r w:rsidR="00AC1182" w:rsidRPr="000A1C1E">
        <w:rPr>
          <w:rFonts w:ascii="Arial" w:hAnsi="Arial" w:cs="Arial"/>
        </w:rPr>
        <w:t xml:space="preserve">, de las cuales </w:t>
      </w:r>
      <w:r w:rsidR="00207E5F" w:rsidRPr="000A1C1E">
        <w:rPr>
          <w:rFonts w:ascii="Arial" w:hAnsi="Arial" w:cs="Arial"/>
        </w:rPr>
        <w:t>2</w:t>
      </w:r>
      <w:r w:rsidR="009607C7" w:rsidRPr="000A1C1E">
        <w:rPr>
          <w:rFonts w:ascii="Arial" w:hAnsi="Arial" w:cs="Arial"/>
        </w:rPr>
        <w:t xml:space="preserve"> </w:t>
      </w:r>
      <w:r w:rsidR="00B03571" w:rsidRPr="000A1C1E">
        <w:rPr>
          <w:rFonts w:ascii="Arial" w:hAnsi="Arial" w:cs="Arial"/>
        </w:rPr>
        <w:t xml:space="preserve"> </w:t>
      </w:r>
      <w:r w:rsidR="00AC1182" w:rsidRPr="000A1C1E">
        <w:rPr>
          <w:rFonts w:ascii="Arial" w:hAnsi="Arial" w:cs="Arial"/>
        </w:rPr>
        <w:t>fueron</w:t>
      </w:r>
      <w:r w:rsidR="00B03571" w:rsidRPr="000A1C1E">
        <w:rPr>
          <w:rFonts w:ascii="Arial" w:hAnsi="Arial" w:cs="Arial"/>
        </w:rPr>
        <w:t xml:space="preserve"> solventadas</w:t>
      </w:r>
      <w:r w:rsidR="00AC1182" w:rsidRPr="000A1C1E">
        <w:rPr>
          <w:rFonts w:ascii="Arial" w:hAnsi="Arial" w:cs="Arial"/>
        </w:rPr>
        <w:t xml:space="preserve">, y </w:t>
      </w:r>
      <w:r w:rsidR="00207E5F" w:rsidRPr="000A1C1E">
        <w:rPr>
          <w:rFonts w:ascii="Arial" w:hAnsi="Arial" w:cs="Arial"/>
        </w:rPr>
        <w:t>1</w:t>
      </w:r>
      <w:r w:rsidR="007B02D8" w:rsidRPr="000A1C1E">
        <w:rPr>
          <w:rFonts w:ascii="Arial" w:hAnsi="Arial" w:cs="Arial"/>
        </w:rPr>
        <w:t xml:space="preserve"> </w:t>
      </w:r>
      <w:r w:rsidR="00D14C41">
        <w:rPr>
          <w:rFonts w:ascii="Arial" w:hAnsi="Arial" w:cs="Arial"/>
        </w:rPr>
        <w:t>se encuentra</w:t>
      </w:r>
      <w:r w:rsidR="00AC1182" w:rsidRPr="000A1C1E">
        <w:rPr>
          <w:rFonts w:ascii="Arial" w:hAnsi="Arial" w:cs="Arial"/>
        </w:rPr>
        <w:t xml:space="preserve"> pendi</w:t>
      </w:r>
      <w:r w:rsidR="00D14C41">
        <w:rPr>
          <w:rFonts w:ascii="Arial" w:hAnsi="Arial" w:cs="Arial"/>
        </w:rPr>
        <w:t>ente</w:t>
      </w:r>
      <w:r w:rsidR="009607C7" w:rsidRPr="000A1C1E">
        <w:rPr>
          <w:rFonts w:ascii="Arial" w:hAnsi="Arial" w:cs="Arial"/>
        </w:rPr>
        <w:t xml:space="preserve"> de solventar; emitiéndose</w:t>
      </w:r>
      <w:r w:rsidR="004E1FDA" w:rsidRPr="000A1C1E">
        <w:rPr>
          <w:rFonts w:ascii="Arial" w:hAnsi="Arial" w:cs="Arial"/>
        </w:rPr>
        <w:t xml:space="preserve"> </w:t>
      </w:r>
      <w:r w:rsidR="00207E5F" w:rsidRPr="000A1C1E">
        <w:rPr>
          <w:rFonts w:ascii="Arial" w:hAnsi="Arial" w:cs="Arial"/>
        </w:rPr>
        <w:t>1</w:t>
      </w:r>
      <w:r w:rsidR="007B02D8" w:rsidRPr="000A1C1E">
        <w:rPr>
          <w:rFonts w:ascii="Arial" w:hAnsi="Arial" w:cs="Arial"/>
        </w:rPr>
        <w:t xml:space="preserve"> </w:t>
      </w:r>
      <w:r w:rsidR="00207E5F" w:rsidRPr="000A1C1E">
        <w:rPr>
          <w:rFonts w:ascii="Arial" w:hAnsi="Arial" w:cs="Arial"/>
        </w:rPr>
        <w:t>recomendación</w:t>
      </w:r>
      <w:r w:rsidR="00AC1182" w:rsidRPr="000A1C1E">
        <w:rPr>
          <w:rFonts w:ascii="Arial" w:hAnsi="Arial" w:cs="Arial"/>
        </w:rPr>
        <w:t>.</w:t>
      </w:r>
    </w:p>
    <w:bookmarkEnd w:id="8"/>
    <w:bookmarkEnd w:id="9"/>
    <w:p w14:paraId="68D7519A" w14:textId="77777777" w:rsidR="00E63523" w:rsidRDefault="00E63523" w:rsidP="002367AD">
      <w:pPr>
        <w:spacing w:line="360" w:lineRule="auto"/>
        <w:ind w:right="332"/>
        <w:jc w:val="both"/>
        <w:rPr>
          <w:rFonts w:ascii="Arial" w:hAnsi="Arial" w:cs="Arial"/>
          <w:b/>
        </w:rPr>
      </w:pPr>
    </w:p>
    <w:p w14:paraId="48F04B82" w14:textId="11003CAD" w:rsidR="002F7D2D" w:rsidRDefault="002F7D2D" w:rsidP="00275D1D">
      <w:pPr>
        <w:spacing w:line="360" w:lineRule="auto"/>
        <w:ind w:right="190"/>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51246DF9" w14:textId="77777777" w:rsidR="00844C93" w:rsidRPr="00C404BF" w:rsidRDefault="00844C93" w:rsidP="002367AD">
      <w:pPr>
        <w:spacing w:line="360" w:lineRule="auto"/>
        <w:ind w:right="332"/>
        <w:jc w:val="both"/>
        <w:rPr>
          <w:rFonts w:ascii="Arial" w:hAnsi="Arial" w:cs="Arial"/>
          <w:b/>
        </w:rPr>
      </w:pPr>
    </w:p>
    <w:p w14:paraId="6402FB82" w14:textId="18C327B0" w:rsidR="00640CCA" w:rsidRDefault="00F503E1" w:rsidP="00275D1D">
      <w:pPr>
        <w:spacing w:line="360" w:lineRule="auto"/>
        <w:ind w:right="190"/>
        <w:jc w:val="both"/>
        <w:rPr>
          <w:rFonts w:ascii="Arial" w:hAnsi="Arial" w:cs="Arial"/>
        </w:rPr>
      </w:pPr>
      <w:bookmarkStart w:id="12" w:name="_Hlk11361172"/>
      <w:r>
        <w:rPr>
          <w:rFonts w:ascii="Arial" w:hAnsi="Arial" w:cs="Arial"/>
          <w:color w:val="212121"/>
        </w:rPr>
        <w:t xml:space="preserve">En cumplimiento al artículo 38 fracción V de la Ley de Fiscalización y Rendición de Cuentas del Estado de Quintana Roo, y </w:t>
      </w:r>
      <w:r w:rsidR="006739A0">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BC1961" w:rsidRPr="009607C7">
        <w:rPr>
          <w:rFonts w:ascii="Arial" w:hAnsi="Arial" w:cs="Arial"/>
        </w:rPr>
        <w:t xml:space="preserve">que </w:t>
      </w:r>
      <w:r w:rsidR="005870D5" w:rsidRPr="009607C7">
        <w:rPr>
          <w:rFonts w:ascii="Arial" w:hAnsi="Arial" w:cs="Arial"/>
        </w:rPr>
        <w:t>d</w:t>
      </w:r>
      <w:r w:rsidR="005870D5">
        <w:rPr>
          <w:rFonts w:ascii="Arial" w:hAnsi="Arial" w:cs="Arial"/>
        </w:rPr>
        <w:t xml:space="preserve">erivaron en </w:t>
      </w:r>
      <w:r w:rsidR="004E1FDA">
        <w:rPr>
          <w:rFonts w:ascii="Arial" w:hAnsi="Arial" w:cs="Arial"/>
        </w:rPr>
        <w:t>la emisión</w:t>
      </w:r>
      <w:r w:rsidR="00D14C41">
        <w:rPr>
          <w:rFonts w:ascii="Arial" w:hAnsi="Arial" w:cs="Arial"/>
        </w:rPr>
        <w:t xml:space="preserve"> de</w:t>
      </w:r>
      <w:r w:rsidR="004E1FDA">
        <w:rPr>
          <w:rFonts w:ascii="Arial" w:hAnsi="Arial" w:cs="Arial"/>
        </w:rPr>
        <w:t xml:space="preserve"> </w:t>
      </w:r>
      <w:r w:rsidR="000A1C1E" w:rsidRPr="00610D43">
        <w:rPr>
          <w:rFonts w:ascii="Arial" w:hAnsi="Arial" w:cs="Arial"/>
        </w:rPr>
        <w:t>una recomendación</w:t>
      </w:r>
      <w:r w:rsidR="005A5F07" w:rsidRPr="00610D43">
        <w:rPr>
          <w:rFonts w:ascii="Arial" w:hAnsi="Arial" w:cs="Arial"/>
        </w:rPr>
        <w:t>,</w:t>
      </w:r>
      <w:r w:rsidR="005870D5">
        <w:rPr>
          <w:rFonts w:ascii="Arial" w:hAnsi="Arial" w:cs="Arial"/>
        </w:rPr>
        <w:t xml:space="preserve"> </w:t>
      </w:r>
      <w:r w:rsidR="006F4C4E" w:rsidRPr="009607C7">
        <w:rPr>
          <w:rFonts w:ascii="Arial" w:hAnsi="Arial" w:cs="Arial"/>
        </w:rPr>
        <w:t>misma que</w:t>
      </w:r>
      <w:r w:rsidR="006F4C4E">
        <w:rPr>
          <w:rFonts w:ascii="Arial" w:hAnsi="Arial" w:cs="Arial"/>
        </w:rPr>
        <w:t xml:space="preserve"> </w:t>
      </w:r>
      <w:r w:rsidR="000A1C1E">
        <w:rPr>
          <w:rFonts w:ascii="Arial" w:hAnsi="Arial" w:cs="Arial"/>
        </w:rPr>
        <w:t>se presenta</w:t>
      </w:r>
      <w:r w:rsidR="00230A11">
        <w:rPr>
          <w:rFonts w:ascii="Arial" w:hAnsi="Arial" w:cs="Arial"/>
        </w:rPr>
        <w:t xml:space="preserve"> en la tabla</w:t>
      </w:r>
      <w:r w:rsidR="00F25E15">
        <w:rPr>
          <w:rFonts w:ascii="Arial" w:hAnsi="Arial" w:cs="Arial"/>
        </w:rPr>
        <w:t xml:space="preserve"> siguiente</w:t>
      </w:r>
      <w:r w:rsidR="00640CCA">
        <w:rPr>
          <w:rFonts w:ascii="Arial" w:hAnsi="Arial" w:cs="Arial"/>
        </w:rPr>
        <w:t>:</w:t>
      </w:r>
    </w:p>
    <w:bookmarkEnd w:id="12"/>
    <w:p w14:paraId="0968B31E" w14:textId="77777777" w:rsidR="009607C7" w:rsidRPr="00707F2F" w:rsidRDefault="009607C7" w:rsidP="00B16F60">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3D3CA3" w:rsidRDefault="00670D8A" w:rsidP="00E2672A">
            <w:pPr>
              <w:spacing w:line="360" w:lineRule="auto"/>
              <w:jc w:val="center"/>
              <w:rPr>
                <w:rFonts w:ascii="Arial" w:hAnsi="Arial" w:cs="Arial"/>
                <w:b/>
                <w:bCs/>
                <w:sz w:val="16"/>
                <w:szCs w:val="16"/>
              </w:rPr>
            </w:pPr>
            <w:r w:rsidRPr="003D3CA3">
              <w:rPr>
                <w:rFonts w:ascii="Arial" w:hAnsi="Arial" w:cs="Arial"/>
                <w:b/>
                <w:bCs/>
                <w:sz w:val="16"/>
                <w:szCs w:val="16"/>
              </w:rPr>
              <w:t>Monto</w:t>
            </w:r>
            <w:r w:rsidR="00E2672A" w:rsidRPr="003D3CA3">
              <w:rPr>
                <w:rFonts w:ascii="Arial" w:hAnsi="Arial" w:cs="Arial"/>
                <w:b/>
                <w:bCs/>
                <w:sz w:val="16"/>
                <w:szCs w:val="16"/>
              </w:rPr>
              <w:t xml:space="preserve"> </w:t>
            </w:r>
            <w:r w:rsidR="00CB4C3D" w:rsidRPr="003D3CA3">
              <w:rPr>
                <w:rFonts w:ascii="Arial" w:hAnsi="Arial" w:cs="Arial"/>
                <w:b/>
                <w:bCs/>
                <w:sz w:val="16"/>
                <w:szCs w:val="16"/>
              </w:rPr>
              <w:t>O</w:t>
            </w:r>
            <w:r w:rsidR="00B16F60" w:rsidRPr="003D3CA3">
              <w:rPr>
                <w:rFonts w:ascii="Arial" w:hAnsi="Arial" w:cs="Arial"/>
                <w:b/>
                <w:bCs/>
                <w:sz w:val="16"/>
                <w:szCs w:val="16"/>
              </w:rPr>
              <w:t>bservado</w:t>
            </w:r>
            <w:r w:rsidR="00667BC7" w:rsidRPr="003D3CA3">
              <w:rPr>
                <w:rFonts w:ascii="Arial" w:hAnsi="Arial" w:cs="Arial"/>
                <w:b/>
                <w:bCs/>
                <w:sz w:val="16"/>
                <w:szCs w:val="16"/>
              </w:rPr>
              <w:t>/</w:t>
            </w:r>
          </w:p>
          <w:p w14:paraId="43B6DC46" w14:textId="50DAB74E" w:rsidR="00670D8A" w:rsidRPr="003D3CA3" w:rsidRDefault="002B0048" w:rsidP="00E2672A">
            <w:pPr>
              <w:spacing w:line="360" w:lineRule="auto"/>
              <w:jc w:val="center"/>
              <w:rPr>
                <w:rFonts w:ascii="Arial" w:hAnsi="Arial" w:cs="Arial"/>
                <w:b/>
                <w:bCs/>
                <w:sz w:val="16"/>
                <w:szCs w:val="16"/>
              </w:rPr>
            </w:pPr>
            <w:r w:rsidRPr="003D3CA3">
              <w:rPr>
                <w:rFonts w:ascii="Arial" w:hAnsi="Arial" w:cs="Arial"/>
                <w:b/>
                <w:bCs/>
                <w:sz w:val="16"/>
                <w:szCs w:val="16"/>
              </w:rPr>
              <w:t>Acciones y Recomend</w:t>
            </w:r>
            <w:r w:rsidR="00141409" w:rsidRPr="003D3CA3">
              <w:rPr>
                <w:rFonts w:ascii="Arial" w:hAnsi="Arial" w:cs="Arial"/>
                <w:b/>
                <w:bCs/>
                <w:sz w:val="16"/>
                <w:szCs w:val="16"/>
              </w:rPr>
              <w:t>aciones</w:t>
            </w:r>
            <w:r w:rsidR="00670D8A" w:rsidRPr="003D3CA3">
              <w:rPr>
                <w:rFonts w:ascii="Arial" w:hAnsi="Arial" w:cs="Arial"/>
                <w:b/>
                <w:bCs/>
                <w:sz w:val="16"/>
                <w:szCs w:val="16"/>
              </w:rPr>
              <w:t xml:space="preserve"> </w:t>
            </w:r>
            <w:r w:rsidR="00667BC7" w:rsidRPr="003D3CA3">
              <w:rPr>
                <w:rFonts w:ascii="Arial" w:hAnsi="Arial" w:cs="Arial"/>
                <w:b/>
                <w:bCs/>
                <w:sz w:val="16"/>
                <w:szCs w:val="16"/>
              </w:rPr>
              <w:t>Emitida</w:t>
            </w:r>
            <w:r w:rsidRPr="003D3CA3">
              <w:rPr>
                <w:rFonts w:ascii="Arial" w:hAnsi="Arial" w:cs="Arial"/>
                <w:b/>
                <w:bCs/>
                <w:sz w:val="16"/>
                <w:szCs w:val="16"/>
              </w:rPr>
              <w:t>s</w:t>
            </w:r>
            <w:r w:rsidR="0099178D" w:rsidRPr="003D3CA3">
              <w:rPr>
                <w:rFonts w:ascii="Arial" w:hAnsi="Arial" w:cs="Arial"/>
                <w:b/>
                <w:bCs/>
                <w:sz w:val="16"/>
                <w:szCs w:val="16"/>
              </w:rPr>
              <w:t xml:space="preserve"> </w:t>
            </w:r>
          </w:p>
        </w:tc>
      </w:tr>
      <w:tr w:rsidR="00B16F60" w:rsidRPr="00A81928" w14:paraId="7D2FC69C" w14:textId="77777777" w:rsidTr="00A91F17">
        <w:tc>
          <w:tcPr>
            <w:tcW w:w="650" w:type="pct"/>
            <w:shd w:val="clear" w:color="auto" w:fill="auto"/>
          </w:tcPr>
          <w:p w14:paraId="35E83D5B" w14:textId="5C022F28" w:rsidR="00B16F60" w:rsidRPr="00A81928" w:rsidRDefault="00B16F60" w:rsidP="006A3110">
            <w:pPr>
              <w:spacing w:line="360" w:lineRule="auto"/>
              <w:jc w:val="both"/>
              <w:rPr>
                <w:rFonts w:ascii="Arial" w:hAnsi="Arial" w:cs="Arial"/>
                <w:bCs/>
                <w:sz w:val="16"/>
                <w:szCs w:val="16"/>
              </w:rPr>
            </w:pPr>
            <w:bookmarkStart w:id="13" w:name="_Hlk9412384"/>
            <w:r w:rsidRPr="00A81928">
              <w:rPr>
                <w:rFonts w:ascii="Arial" w:hAnsi="Arial" w:cs="Arial"/>
                <w:bCs/>
                <w:sz w:val="16"/>
                <w:szCs w:val="16"/>
              </w:rPr>
              <w:t>Resultado:1</w:t>
            </w:r>
          </w:p>
          <w:p w14:paraId="29869617" w14:textId="4108FB7B" w:rsidR="00B16F60" w:rsidRPr="00A81928" w:rsidRDefault="00EE0027" w:rsidP="006A3110">
            <w:pPr>
              <w:spacing w:line="360" w:lineRule="auto"/>
              <w:jc w:val="both"/>
              <w:rPr>
                <w:rFonts w:ascii="Arial" w:hAnsi="Arial" w:cs="Arial"/>
                <w:bCs/>
                <w:sz w:val="16"/>
                <w:szCs w:val="16"/>
              </w:rPr>
            </w:pPr>
            <w:r>
              <w:rPr>
                <w:rFonts w:ascii="Arial" w:hAnsi="Arial" w:cs="Arial"/>
                <w:bCs/>
                <w:sz w:val="16"/>
                <w:szCs w:val="16"/>
              </w:rPr>
              <w:t>Observación:1</w:t>
            </w:r>
          </w:p>
        </w:tc>
        <w:tc>
          <w:tcPr>
            <w:tcW w:w="1814" w:type="pct"/>
            <w:shd w:val="clear" w:color="auto" w:fill="auto"/>
          </w:tcPr>
          <w:p w14:paraId="2B38B584" w14:textId="2083DBB1" w:rsidR="00B16F60" w:rsidRPr="00A81928" w:rsidRDefault="00686654" w:rsidP="006D7404">
            <w:pPr>
              <w:spacing w:line="360" w:lineRule="auto"/>
              <w:jc w:val="both"/>
              <w:rPr>
                <w:rFonts w:ascii="Arial" w:hAnsi="Arial" w:cs="Arial"/>
                <w:bCs/>
                <w:sz w:val="16"/>
                <w:szCs w:val="16"/>
              </w:rPr>
            </w:pPr>
            <w:r w:rsidRPr="00686654">
              <w:rPr>
                <w:rFonts w:ascii="Arial" w:hAnsi="Arial" w:cs="Arial"/>
                <w:bCs/>
                <w:sz w:val="16"/>
                <w:szCs w:val="16"/>
              </w:rPr>
              <w:t>Análisis de antigüedad de saldos de cuentas por cobrar a corto plazo de la SEFIPLAN del ejercicio en revisión</w:t>
            </w:r>
          </w:p>
        </w:tc>
        <w:tc>
          <w:tcPr>
            <w:tcW w:w="1522" w:type="pct"/>
            <w:shd w:val="clear" w:color="auto" w:fill="auto"/>
          </w:tcPr>
          <w:p w14:paraId="39985588" w14:textId="19BD756B" w:rsidR="00B16F60" w:rsidRPr="00A81928" w:rsidRDefault="00686654" w:rsidP="006A3110">
            <w:pPr>
              <w:spacing w:line="360" w:lineRule="auto"/>
              <w:jc w:val="both"/>
              <w:rPr>
                <w:rFonts w:ascii="Arial" w:hAnsi="Arial" w:cs="Arial"/>
                <w:bCs/>
                <w:sz w:val="16"/>
                <w:szCs w:val="16"/>
              </w:rPr>
            </w:pPr>
            <w:r w:rsidRPr="00686654">
              <w:rPr>
                <w:rFonts w:ascii="Arial" w:hAnsi="Arial" w:cs="Arial"/>
                <w:bCs/>
                <w:sz w:val="16"/>
                <w:szCs w:val="16"/>
              </w:rPr>
              <w:t>(3H) Falta de recuperación de carteras o ministraciones</w:t>
            </w:r>
          </w:p>
        </w:tc>
        <w:tc>
          <w:tcPr>
            <w:tcW w:w="1014" w:type="pct"/>
            <w:shd w:val="clear" w:color="auto" w:fill="auto"/>
          </w:tcPr>
          <w:p w14:paraId="24160E50" w14:textId="1C9E8DFB" w:rsidR="00667BC7" w:rsidRPr="00A81928" w:rsidRDefault="00FB1EA8" w:rsidP="00FB1EA8">
            <w:pPr>
              <w:spacing w:line="360" w:lineRule="auto"/>
              <w:jc w:val="center"/>
              <w:rPr>
                <w:rFonts w:ascii="Arial" w:hAnsi="Arial" w:cs="Arial"/>
                <w:bCs/>
                <w:sz w:val="16"/>
                <w:szCs w:val="16"/>
              </w:rPr>
            </w:pPr>
            <w:r>
              <w:rPr>
                <w:rFonts w:ascii="Arial" w:hAnsi="Arial" w:cs="Arial"/>
                <w:bCs/>
                <w:sz w:val="16"/>
                <w:szCs w:val="16"/>
              </w:rPr>
              <w:t>Solventado</w:t>
            </w:r>
          </w:p>
        </w:tc>
      </w:tr>
      <w:tr w:rsidR="00686654" w:rsidRPr="00A81928" w14:paraId="1C0B6972" w14:textId="77777777" w:rsidTr="00A91F17">
        <w:tc>
          <w:tcPr>
            <w:tcW w:w="650" w:type="pct"/>
            <w:shd w:val="clear" w:color="auto" w:fill="auto"/>
          </w:tcPr>
          <w:p w14:paraId="609EB23D" w14:textId="325A12A2" w:rsidR="00686654" w:rsidRPr="00686654" w:rsidRDefault="00EE0027" w:rsidP="00686654">
            <w:pPr>
              <w:spacing w:line="360" w:lineRule="auto"/>
              <w:jc w:val="both"/>
              <w:rPr>
                <w:rFonts w:ascii="Arial" w:hAnsi="Arial" w:cs="Arial"/>
                <w:bCs/>
                <w:sz w:val="16"/>
                <w:szCs w:val="16"/>
              </w:rPr>
            </w:pPr>
            <w:r>
              <w:rPr>
                <w:rFonts w:ascii="Arial" w:hAnsi="Arial" w:cs="Arial"/>
                <w:bCs/>
                <w:sz w:val="16"/>
                <w:szCs w:val="16"/>
              </w:rPr>
              <w:t>Resultado:2</w:t>
            </w:r>
          </w:p>
          <w:p w14:paraId="5F289F4D" w14:textId="4C0CE73F" w:rsidR="00686654" w:rsidRPr="00A81928" w:rsidRDefault="00686654" w:rsidP="00686654">
            <w:pPr>
              <w:spacing w:line="360" w:lineRule="auto"/>
              <w:jc w:val="both"/>
              <w:rPr>
                <w:rFonts w:ascii="Arial" w:hAnsi="Arial" w:cs="Arial"/>
                <w:bCs/>
                <w:sz w:val="16"/>
                <w:szCs w:val="16"/>
              </w:rPr>
            </w:pPr>
            <w:r w:rsidRPr="00686654">
              <w:rPr>
                <w:rFonts w:ascii="Arial" w:hAnsi="Arial" w:cs="Arial"/>
                <w:bCs/>
                <w:sz w:val="16"/>
                <w:szCs w:val="16"/>
              </w:rPr>
              <w:t>Observación:</w:t>
            </w:r>
            <w:r w:rsidR="00EE0027">
              <w:rPr>
                <w:rFonts w:ascii="Arial" w:hAnsi="Arial" w:cs="Arial"/>
                <w:bCs/>
                <w:sz w:val="16"/>
                <w:szCs w:val="16"/>
              </w:rPr>
              <w:t>2</w:t>
            </w:r>
          </w:p>
        </w:tc>
        <w:tc>
          <w:tcPr>
            <w:tcW w:w="1814" w:type="pct"/>
            <w:shd w:val="clear" w:color="auto" w:fill="auto"/>
          </w:tcPr>
          <w:p w14:paraId="34743114" w14:textId="1F9B2056" w:rsidR="00686654" w:rsidRPr="00686654" w:rsidRDefault="00686654" w:rsidP="006D7404">
            <w:pPr>
              <w:spacing w:line="360" w:lineRule="auto"/>
              <w:jc w:val="both"/>
              <w:rPr>
                <w:rFonts w:ascii="Arial" w:hAnsi="Arial" w:cs="Arial"/>
                <w:bCs/>
                <w:sz w:val="16"/>
                <w:szCs w:val="16"/>
              </w:rPr>
            </w:pPr>
            <w:r w:rsidRPr="00686654">
              <w:rPr>
                <w:rFonts w:ascii="Arial" w:hAnsi="Arial" w:cs="Arial"/>
                <w:bCs/>
                <w:sz w:val="16"/>
                <w:szCs w:val="16"/>
              </w:rPr>
              <w:t>Análisis de antigüedad de saldos de cuentas por cobrar a corto plazo de la SEFIPLAN de ejercicios anteriores</w:t>
            </w:r>
          </w:p>
        </w:tc>
        <w:tc>
          <w:tcPr>
            <w:tcW w:w="1522" w:type="pct"/>
            <w:shd w:val="clear" w:color="auto" w:fill="auto"/>
          </w:tcPr>
          <w:p w14:paraId="688B9984" w14:textId="6FF438E4" w:rsidR="00686654" w:rsidRDefault="00686654" w:rsidP="006A3110">
            <w:pPr>
              <w:spacing w:line="360" w:lineRule="auto"/>
              <w:jc w:val="both"/>
              <w:rPr>
                <w:rFonts w:ascii="Arial" w:hAnsi="Arial" w:cs="Arial"/>
                <w:bCs/>
                <w:sz w:val="16"/>
                <w:szCs w:val="16"/>
              </w:rPr>
            </w:pPr>
            <w:r w:rsidRPr="00686654">
              <w:rPr>
                <w:rFonts w:ascii="Arial" w:hAnsi="Arial" w:cs="Arial"/>
                <w:bCs/>
                <w:sz w:val="16"/>
                <w:szCs w:val="16"/>
              </w:rPr>
              <w:t>(3H) Falta de recuperación de carteras o ministraciones</w:t>
            </w:r>
          </w:p>
        </w:tc>
        <w:tc>
          <w:tcPr>
            <w:tcW w:w="1014" w:type="pct"/>
            <w:shd w:val="clear" w:color="auto" w:fill="auto"/>
          </w:tcPr>
          <w:p w14:paraId="4E8D4135" w14:textId="772BB5CE" w:rsidR="00686654" w:rsidRDefault="00FB1EA8" w:rsidP="00FB1EA8">
            <w:pPr>
              <w:spacing w:line="360" w:lineRule="auto"/>
              <w:jc w:val="center"/>
              <w:rPr>
                <w:rFonts w:ascii="Arial" w:hAnsi="Arial" w:cs="Arial"/>
                <w:bCs/>
                <w:sz w:val="16"/>
                <w:szCs w:val="16"/>
              </w:rPr>
            </w:pPr>
            <w:r>
              <w:rPr>
                <w:rFonts w:ascii="Arial" w:hAnsi="Arial" w:cs="Arial"/>
                <w:bCs/>
                <w:sz w:val="16"/>
                <w:szCs w:val="16"/>
              </w:rPr>
              <w:t>Solventado</w:t>
            </w:r>
          </w:p>
        </w:tc>
      </w:tr>
      <w:tr w:rsidR="00686654" w:rsidRPr="00A81928" w14:paraId="7A21E038" w14:textId="77777777" w:rsidTr="00A91F17">
        <w:tc>
          <w:tcPr>
            <w:tcW w:w="650" w:type="pct"/>
            <w:shd w:val="clear" w:color="auto" w:fill="auto"/>
          </w:tcPr>
          <w:p w14:paraId="40B982C5" w14:textId="09020195" w:rsidR="00686654" w:rsidRPr="00686654" w:rsidRDefault="00253C84" w:rsidP="00686654">
            <w:pPr>
              <w:spacing w:line="360" w:lineRule="auto"/>
              <w:jc w:val="both"/>
              <w:rPr>
                <w:rFonts w:ascii="Arial" w:hAnsi="Arial" w:cs="Arial"/>
                <w:bCs/>
                <w:sz w:val="16"/>
                <w:szCs w:val="16"/>
              </w:rPr>
            </w:pPr>
            <w:r>
              <w:rPr>
                <w:rFonts w:ascii="Arial" w:hAnsi="Arial" w:cs="Arial"/>
                <w:bCs/>
                <w:sz w:val="16"/>
                <w:szCs w:val="16"/>
              </w:rPr>
              <w:t>Resultado:2</w:t>
            </w:r>
          </w:p>
          <w:p w14:paraId="5061A044" w14:textId="7EEB3394" w:rsidR="00686654" w:rsidRPr="00A81928" w:rsidRDefault="00686654" w:rsidP="00686654">
            <w:pPr>
              <w:spacing w:line="360" w:lineRule="auto"/>
              <w:jc w:val="both"/>
              <w:rPr>
                <w:rFonts w:ascii="Arial" w:hAnsi="Arial" w:cs="Arial"/>
                <w:bCs/>
                <w:sz w:val="16"/>
                <w:szCs w:val="16"/>
              </w:rPr>
            </w:pPr>
            <w:r w:rsidRPr="00686654">
              <w:rPr>
                <w:rFonts w:ascii="Arial" w:hAnsi="Arial" w:cs="Arial"/>
                <w:bCs/>
                <w:sz w:val="16"/>
                <w:szCs w:val="16"/>
              </w:rPr>
              <w:t>Observación:</w:t>
            </w:r>
            <w:r w:rsidR="00EE0027">
              <w:rPr>
                <w:rFonts w:ascii="Arial" w:hAnsi="Arial" w:cs="Arial"/>
                <w:bCs/>
                <w:sz w:val="16"/>
                <w:szCs w:val="16"/>
              </w:rPr>
              <w:t>3</w:t>
            </w:r>
          </w:p>
        </w:tc>
        <w:tc>
          <w:tcPr>
            <w:tcW w:w="1814" w:type="pct"/>
            <w:shd w:val="clear" w:color="auto" w:fill="auto"/>
          </w:tcPr>
          <w:p w14:paraId="4C4E2D77" w14:textId="69BA6D08" w:rsidR="00686654" w:rsidRPr="00686654" w:rsidRDefault="00686654" w:rsidP="006D7404">
            <w:pPr>
              <w:spacing w:line="360" w:lineRule="auto"/>
              <w:jc w:val="both"/>
              <w:rPr>
                <w:rFonts w:ascii="Arial" w:hAnsi="Arial" w:cs="Arial"/>
                <w:bCs/>
                <w:sz w:val="16"/>
                <w:szCs w:val="16"/>
              </w:rPr>
            </w:pPr>
            <w:r w:rsidRPr="00686654">
              <w:rPr>
                <w:rFonts w:ascii="Arial" w:hAnsi="Arial" w:cs="Arial"/>
                <w:bCs/>
                <w:sz w:val="16"/>
                <w:szCs w:val="16"/>
              </w:rPr>
              <w:t>Análisis de antigüedad de saldos de cuentas por cobrar a corto plazo de la SEFIPLAN de ejercicios anteriores</w:t>
            </w:r>
          </w:p>
        </w:tc>
        <w:tc>
          <w:tcPr>
            <w:tcW w:w="1522" w:type="pct"/>
            <w:shd w:val="clear" w:color="auto" w:fill="auto"/>
          </w:tcPr>
          <w:p w14:paraId="6E33031F" w14:textId="1C8E5614" w:rsidR="00686654" w:rsidRDefault="00686654" w:rsidP="006A3110">
            <w:pPr>
              <w:spacing w:line="360" w:lineRule="auto"/>
              <w:jc w:val="both"/>
              <w:rPr>
                <w:rFonts w:ascii="Arial" w:hAnsi="Arial" w:cs="Arial"/>
                <w:bCs/>
                <w:sz w:val="16"/>
                <w:szCs w:val="16"/>
              </w:rPr>
            </w:pPr>
            <w:r w:rsidRPr="00686654">
              <w:rPr>
                <w:rFonts w:ascii="Arial" w:hAnsi="Arial" w:cs="Arial"/>
                <w:bCs/>
                <w:sz w:val="16"/>
                <w:szCs w:val="16"/>
              </w:rPr>
              <w:t>(3H) Falta de recuperación de carteras o ministraciones</w:t>
            </w:r>
          </w:p>
        </w:tc>
        <w:tc>
          <w:tcPr>
            <w:tcW w:w="1014" w:type="pct"/>
            <w:shd w:val="clear" w:color="auto" w:fill="auto"/>
          </w:tcPr>
          <w:p w14:paraId="360BB4BF" w14:textId="604C28EB" w:rsidR="00686654" w:rsidRDefault="00FB1EA8" w:rsidP="00141409">
            <w:pPr>
              <w:spacing w:line="360" w:lineRule="auto"/>
              <w:jc w:val="center"/>
              <w:rPr>
                <w:rFonts w:ascii="Arial" w:hAnsi="Arial" w:cs="Arial"/>
                <w:bCs/>
                <w:sz w:val="16"/>
                <w:szCs w:val="16"/>
              </w:rPr>
            </w:pPr>
            <w:r w:rsidRPr="00FB1EA8">
              <w:rPr>
                <w:rFonts w:ascii="Arial" w:hAnsi="Arial" w:cs="Arial"/>
                <w:bCs/>
                <w:sz w:val="16"/>
                <w:szCs w:val="16"/>
              </w:rPr>
              <w:t>Recomendación</w:t>
            </w:r>
          </w:p>
        </w:tc>
      </w:tr>
    </w:tbl>
    <w:p w14:paraId="1C43053A" w14:textId="4AD7A607" w:rsidR="00E355F4" w:rsidRDefault="00E355F4" w:rsidP="00B93F1F">
      <w:pPr>
        <w:tabs>
          <w:tab w:val="left" w:pos="426"/>
        </w:tabs>
        <w:spacing w:line="360" w:lineRule="auto"/>
        <w:rPr>
          <w:rFonts w:ascii="Arial" w:hAnsi="Arial" w:cs="Arial"/>
          <w:b/>
          <w:bCs/>
          <w:szCs w:val="28"/>
        </w:rPr>
      </w:pPr>
      <w:bookmarkStart w:id="14" w:name="_Hlk11419841"/>
      <w:bookmarkEnd w:id="13"/>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78D9C4A8" w14:textId="77777777" w:rsidR="00E5115B" w:rsidRDefault="00E5115B" w:rsidP="0000347D">
      <w:pPr>
        <w:tabs>
          <w:tab w:val="left" w:pos="426"/>
        </w:tabs>
        <w:spacing w:line="360" w:lineRule="auto"/>
        <w:ind w:right="190"/>
        <w:jc w:val="both"/>
        <w:rPr>
          <w:rFonts w:ascii="Arial" w:hAnsi="Arial" w:cs="Arial"/>
          <w:szCs w:val="28"/>
        </w:rPr>
      </w:pPr>
    </w:p>
    <w:p w14:paraId="79D136E9" w14:textId="61482972" w:rsidR="00EE2C44" w:rsidRDefault="006757A6" w:rsidP="00FF365A">
      <w:pPr>
        <w:widowControl w:val="0"/>
        <w:tabs>
          <w:tab w:val="left" w:pos="426"/>
        </w:tabs>
        <w:spacing w:line="360" w:lineRule="auto"/>
        <w:ind w:right="193"/>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DC59CC">
        <w:rPr>
          <w:rFonts w:ascii="Arial" w:hAnsi="Arial" w:cs="Arial"/>
          <w:szCs w:val="28"/>
        </w:rPr>
        <w:t>,</w:t>
      </w:r>
      <w:r w:rsidR="002A670F" w:rsidRPr="00DC59CC">
        <w:rPr>
          <w:rFonts w:ascii="Arial" w:hAnsi="Arial" w:cs="Arial"/>
          <w:szCs w:val="28"/>
        </w:rPr>
        <w:t xml:space="preserve"> las</w:t>
      </w:r>
      <w:r w:rsidR="0070597C" w:rsidRPr="00DC59CC">
        <w:rPr>
          <w:rFonts w:ascii="Arial" w:hAnsi="Arial" w:cs="Arial"/>
          <w:szCs w:val="28"/>
        </w:rPr>
        <w:t xml:space="preserve"> </w:t>
      </w:r>
      <w:r w:rsidR="00F16F5B" w:rsidRPr="00DC59CC">
        <w:rPr>
          <w:rFonts w:ascii="Arial" w:hAnsi="Arial" w:cs="Arial"/>
          <w:szCs w:val="28"/>
        </w:rPr>
        <w:t>justificaciones y aclaraciones relacionadas con los</w:t>
      </w:r>
      <w:r w:rsidR="00F16F5B" w:rsidRPr="00845B1A">
        <w:rPr>
          <w:rFonts w:ascii="Arial" w:hAnsi="Arial" w:cs="Arial"/>
          <w:szCs w:val="28"/>
        </w:rPr>
        <w:t xml:space="preserve">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C62BB2">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181D424C" w:rsidR="00E355F4" w:rsidRPr="006C57E0" w:rsidRDefault="00E355F4" w:rsidP="0000347D">
      <w:pPr>
        <w:tabs>
          <w:tab w:val="left" w:pos="426"/>
        </w:tabs>
        <w:spacing w:line="360" w:lineRule="auto"/>
        <w:ind w:right="190"/>
        <w:jc w:val="both"/>
        <w:rPr>
          <w:rFonts w:ascii="Arial" w:hAnsi="Arial" w:cs="Arial"/>
          <w:sz w:val="18"/>
          <w:szCs w:val="28"/>
        </w:rPr>
      </w:pPr>
    </w:p>
    <w:p w14:paraId="4AC7ABFA" w14:textId="334F1F66" w:rsidR="00053271" w:rsidRPr="009879F6" w:rsidRDefault="00764DF6" w:rsidP="00053271">
      <w:pPr>
        <w:spacing w:line="360" w:lineRule="auto"/>
        <w:ind w:right="190"/>
        <w:jc w:val="both"/>
        <w:rPr>
          <w:rFonts w:ascii="Arial" w:hAnsi="Arial" w:cs="Arial"/>
          <w:b/>
          <w:bCs/>
        </w:rPr>
      </w:pPr>
      <w:r>
        <w:rPr>
          <w:rFonts w:ascii="Arial" w:hAnsi="Arial" w:cs="Arial"/>
          <w:b/>
          <w:bCs/>
        </w:rPr>
        <w:t>II</w:t>
      </w:r>
      <w:r w:rsidR="00053271" w:rsidRPr="009879F6">
        <w:rPr>
          <w:rFonts w:ascii="Arial" w:hAnsi="Arial" w:cs="Arial"/>
          <w:b/>
          <w:bCs/>
        </w:rPr>
        <w:t>. INFORME IND</w:t>
      </w:r>
      <w:r w:rsidR="00217A94">
        <w:rPr>
          <w:rFonts w:ascii="Arial" w:hAnsi="Arial" w:cs="Arial"/>
          <w:b/>
          <w:bCs/>
        </w:rPr>
        <w:t>IVIDUAL DE AUDITORÍA RELATIVO A</w:t>
      </w:r>
      <w:r w:rsidR="00053271">
        <w:rPr>
          <w:rFonts w:ascii="Arial" w:hAnsi="Arial" w:cs="Arial"/>
          <w:b/>
          <w:bCs/>
        </w:rPr>
        <w:t xml:space="preserve"> </w:t>
      </w:r>
      <w:r w:rsidR="00053271" w:rsidRPr="00886931">
        <w:rPr>
          <w:rFonts w:ascii="Arial" w:hAnsi="Arial" w:cs="Arial"/>
          <w:b/>
          <w:bCs/>
        </w:rPr>
        <w:t>GASTOS PÚBLICOS</w:t>
      </w:r>
    </w:p>
    <w:p w14:paraId="691D7667" w14:textId="77777777" w:rsidR="00053271" w:rsidRPr="009879F6" w:rsidRDefault="00053271" w:rsidP="00053271">
      <w:pPr>
        <w:spacing w:line="360" w:lineRule="auto"/>
        <w:ind w:right="190"/>
        <w:jc w:val="both"/>
        <w:rPr>
          <w:rFonts w:ascii="Arial" w:hAnsi="Arial" w:cs="Arial"/>
          <w:b/>
          <w:bCs/>
        </w:rPr>
      </w:pPr>
    </w:p>
    <w:p w14:paraId="2A542C6E" w14:textId="66078078" w:rsidR="00053271" w:rsidRPr="009879F6" w:rsidRDefault="00764DF6" w:rsidP="00053271">
      <w:pPr>
        <w:spacing w:line="360" w:lineRule="auto"/>
        <w:ind w:right="190"/>
        <w:jc w:val="both"/>
        <w:rPr>
          <w:rFonts w:ascii="Arial" w:hAnsi="Arial" w:cs="Arial"/>
          <w:b/>
          <w:bCs/>
        </w:rPr>
      </w:pPr>
      <w:r>
        <w:rPr>
          <w:rFonts w:ascii="Arial" w:hAnsi="Arial" w:cs="Arial"/>
          <w:b/>
          <w:bCs/>
        </w:rPr>
        <w:t>II</w:t>
      </w:r>
      <w:r w:rsidR="00053271" w:rsidRPr="009879F6">
        <w:rPr>
          <w:rFonts w:ascii="Arial" w:hAnsi="Arial" w:cs="Arial"/>
          <w:b/>
          <w:bCs/>
        </w:rPr>
        <w:t>.1. ASPECTOS GENERALES DE LA AUDITORÍA</w:t>
      </w:r>
    </w:p>
    <w:p w14:paraId="7A3937B9" w14:textId="77777777" w:rsidR="00053271" w:rsidRPr="00C607D1" w:rsidRDefault="00053271" w:rsidP="00053271">
      <w:pPr>
        <w:spacing w:line="360" w:lineRule="auto"/>
        <w:jc w:val="both"/>
        <w:rPr>
          <w:rFonts w:ascii="Arial" w:hAnsi="Arial" w:cs="Arial"/>
          <w:b/>
          <w:bCs/>
          <w:sz w:val="18"/>
        </w:rPr>
      </w:pPr>
    </w:p>
    <w:p w14:paraId="001BA427" w14:textId="77777777" w:rsidR="00053271" w:rsidRDefault="00053271" w:rsidP="00053271">
      <w:pPr>
        <w:spacing w:line="360" w:lineRule="auto"/>
        <w:jc w:val="both"/>
        <w:rPr>
          <w:rFonts w:ascii="Arial" w:hAnsi="Arial" w:cs="Arial"/>
          <w:b/>
          <w:bCs/>
        </w:rPr>
      </w:pPr>
      <w:r w:rsidRPr="009879F6">
        <w:rPr>
          <w:rFonts w:ascii="Arial" w:hAnsi="Arial" w:cs="Arial"/>
          <w:b/>
          <w:bCs/>
        </w:rPr>
        <w:t>A. Título de la Auditoría</w:t>
      </w:r>
    </w:p>
    <w:p w14:paraId="3F752E08" w14:textId="77777777" w:rsidR="00053271" w:rsidRPr="00C607D1" w:rsidRDefault="00053271" w:rsidP="00053271">
      <w:pPr>
        <w:spacing w:line="360" w:lineRule="auto"/>
        <w:jc w:val="both"/>
        <w:rPr>
          <w:rFonts w:ascii="Arial" w:hAnsi="Arial" w:cs="Arial"/>
          <w:b/>
          <w:bCs/>
          <w:sz w:val="18"/>
        </w:rPr>
      </w:pPr>
    </w:p>
    <w:p w14:paraId="0D73B5CA" w14:textId="5DCAD8F0" w:rsidR="00053271" w:rsidRPr="009879F6" w:rsidRDefault="00053271" w:rsidP="00053271">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Pr>
          <w:rFonts w:ascii="Arial" w:hAnsi="Arial" w:cs="Arial"/>
          <w:bCs/>
        </w:rPr>
        <w:t xml:space="preserve">alizó en materia financiera al </w:t>
      </w:r>
      <w:r w:rsidR="00824D6E" w:rsidRPr="00C16D27">
        <w:rPr>
          <w:rFonts w:ascii="Arial" w:hAnsi="Arial" w:cs="Arial"/>
          <w:b/>
          <w:bCs/>
        </w:rPr>
        <w:t>Sistema para el Desarrollo Integral de la Familia del Estado de Quintana Roo</w:t>
      </w:r>
      <w:r w:rsidRPr="009879F6">
        <w:rPr>
          <w:rFonts w:ascii="Arial" w:hAnsi="Arial" w:cs="Arial"/>
        </w:rPr>
        <w:t>, de manera especial y enunciativa mas no limitativa, fue la siguiente:</w:t>
      </w:r>
    </w:p>
    <w:p w14:paraId="2B11AFD2" w14:textId="77777777" w:rsidR="00053271" w:rsidRPr="009879F6" w:rsidRDefault="00053271" w:rsidP="0005327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53271" w:rsidRPr="009879F6" w14:paraId="4D1BC1BA" w14:textId="77777777" w:rsidTr="00D0404B">
        <w:trPr>
          <w:trHeight w:val="678"/>
          <w:tblHeader/>
          <w:jc w:val="center"/>
        </w:trPr>
        <w:tc>
          <w:tcPr>
            <w:tcW w:w="2287" w:type="pct"/>
            <w:shd w:val="clear" w:color="auto" w:fill="auto"/>
          </w:tcPr>
          <w:p w14:paraId="6092CFEC" w14:textId="168AB7A1" w:rsidR="00053271" w:rsidRPr="009879F6" w:rsidRDefault="00824D6E" w:rsidP="00D0404B">
            <w:pPr>
              <w:spacing w:line="360" w:lineRule="auto"/>
              <w:ind w:right="190"/>
              <w:jc w:val="both"/>
              <w:rPr>
                <w:rFonts w:ascii="Arial" w:hAnsi="Arial" w:cs="Arial"/>
                <w:b/>
                <w:bCs/>
              </w:rPr>
            </w:pPr>
            <w:r>
              <w:rPr>
                <w:rFonts w:ascii="Arial" w:hAnsi="Arial" w:cs="Arial"/>
                <w:b/>
                <w:bCs/>
              </w:rPr>
              <w:t>22-AEMF-C-GOB-047-100</w:t>
            </w:r>
          </w:p>
        </w:tc>
        <w:tc>
          <w:tcPr>
            <w:tcW w:w="2713" w:type="pct"/>
            <w:shd w:val="clear" w:color="auto" w:fill="auto"/>
          </w:tcPr>
          <w:p w14:paraId="7B3F7942" w14:textId="2075BD1C" w:rsidR="00053271" w:rsidRPr="009879F6" w:rsidRDefault="00053271" w:rsidP="00D0404B">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w:t>
            </w:r>
            <w:r w:rsidR="002549A0">
              <w:rPr>
                <w:rFonts w:ascii="Arial" w:hAnsi="Arial" w:cs="Arial"/>
                <w:bCs/>
              </w:rPr>
              <w:t>imiento Financiero de</w:t>
            </w:r>
            <w:r>
              <w:rPr>
                <w:rFonts w:ascii="Arial" w:hAnsi="Arial" w:cs="Arial"/>
                <w:bCs/>
              </w:rPr>
              <w:t xml:space="preserve"> Gastos Públicos</w:t>
            </w:r>
            <w:r w:rsidRPr="009879F6">
              <w:rPr>
                <w:rFonts w:ascii="Arial" w:hAnsi="Arial" w:cs="Arial"/>
                <w:bCs/>
              </w:rPr>
              <w:t>”</w:t>
            </w:r>
          </w:p>
        </w:tc>
      </w:tr>
    </w:tbl>
    <w:p w14:paraId="3CE3D403" w14:textId="30A4EFFF" w:rsidR="00053271" w:rsidRDefault="00053271" w:rsidP="00053271">
      <w:pPr>
        <w:spacing w:line="360" w:lineRule="auto"/>
        <w:jc w:val="both"/>
        <w:rPr>
          <w:rFonts w:ascii="Arial" w:hAnsi="Arial" w:cs="Arial"/>
          <w:b/>
          <w:bCs/>
        </w:rPr>
      </w:pPr>
    </w:p>
    <w:p w14:paraId="0B494FF5" w14:textId="77777777" w:rsidR="00053271" w:rsidRPr="009879F6" w:rsidRDefault="00053271" w:rsidP="00053271">
      <w:pPr>
        <w:spacing w:line="360" w:lineRule="auto"/>
        <w:jc w:val="both"/>
        <w:rPr>
          <w:rFonts w:ascii="Arial" w:hAnsi="Arial" w:cs="Arial"/>
          <w:b/>
          <w:bCs/>
        </w:rPr>
      </w:pPr>
      <w:r w:rsidRPr="009879F6">
        <w:rPr>
          <w:rFonts w:ascii="Arial" w:hAnsi="Arial" w:cs="Arial"/>
          <w:b/>
          <w:bCs/>
        </w:rPr>
        <w:t>B. Objetivo</w:t>
      </w:r>
    </w:p>
    <w:p w14:paraId="168D2DD1" w14:textId="77777777" w:rsidR="00053271" w:rsidRPr="009879F6" w:rsidRDefault="00053271" w:rsidP="00053271">
      <w:pPr>
        <w:spacing w:line="360" w:lineRule="auto"/>
        <w:jc w:val="both"/>
        <w:rPr>
          <w:rFonts w:ascii="Arial" w:hAnsi="Arial" w:cs="Arial"/>
          <w:bCs/>
        </w:rPr>
      </w:pPr>
    </w:p>
    <w:p w14:paraId="4AC484E3" w14:textId="59F4D602" w:rsidR="008904C5" w:rsidRDefault="008904C5" w:rsidP="008904C5">
      <w:pPr>
        <w:spacing w:line="360" w:lineRule="auto"/>
        <w:ind w:right="190"/>
        <w:jc w:val="both"/>
        <w:rPr>
          <w:rFonts w:ascii="Arial" w:hAnsi="Arial" w:cs="Arial"/>
          <w:bCs/>
        </w:rPr>
      </w:pPr>
      <w:r w:rsidRPr="00D002B6">
        <w:rPr>
          <w:rFonts w:ascii="Arial" w:hAnsi="Arial" w:cs="Arial"/>
          <w:bCs/>
        </w:rPr>
        <w:t xml:space="preserve">Fiscalizar la gestión financiera de las entidades fiscalizables para comprobar el cumplimiento de lo dispuesto en el Presupuesto de Egresos </w:t>
      </w:r>
      <w:r w:rsidR="00D002B6" w:rsidRPr="00D002B6">
        <w:rPr>
          <w:rFonts w:ascii="Arial" w:hAnsi="Arial" w:cs="Arial"/>
          <w:bCs/>
        </w:rPr>
        <w:t xml:space="preserve">del Gobierno del Estado de </w:t>
      </w:r>
      <w:r w:rsidR="00D002B6" w:rsidRPr="00D002B6">
        <w:rPr>
          <w:rFonts w:ascii="Arial" w:hAnsi="Arial" w:cs="Arial"/>
          <w:bCs/>
        </w:rPr>
        <w:lastRenderedPageBreak/>
        <w:t>Quintana Roo para el ejercicio fiscal 2022</w:t>
      </w:r>
      <w:r w:rsidRPr="00D002B6">
        <w:rPr>
          <w:rFonts w:ascii="Arial" w:hAnsi="Arial" w:cs="Arial"/>
          <w:bCs/>
        </w:rPr>
        <w:t>, y demás disposiciones legales aplicables, en cuanto a los gastos públicos, incluyendo la revisión del manejo, la custodia y la aplicación de recursos públicos estatales, así como la demás información financiera, contable, patrimonial, presupuestaria y programática que la entidad fiscalizada deba incluir en su cuenta pública conforme a la normatividad aplicable.</w:t>
      </w:r>
    </w:p>
    <w:p w14:paraId="071FAD9E" w14:textId="48E60E56" w:rsidR="00053271" w:rsidRDefault="00053271" w:rsidP="00053271">
      <w:pPr>
        <w:spacing w:line="360" w:lineRule="auto"/>
        <w:jc w:val="both"/>
        <w:rPr>
          <w:rFonts w:ascii="Arial" w:hAnsi="Arial" w:cs="Arial"/>
          <w:b/>
          <w:bCs/>
        </w:rPr>
      </w:pPr>
    </w:p>
    <w:p w14:paraId="65543334" w14:textId="77777777" w:rsidR="00053271" w:rsidRDefault="00053271" w:rsidP="00053271">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A3D438E" w14:textId="77777777" w:rsidR="00053271" w:rsidRDefault="00053271" w:rsidP="00053271">
      <w:pPr>
        <w:spacing w:line="360" w:lineRule="auto"/>
        <w:jc w:val="both"/>
        <w:rPr>
          <w:rFonts w:ascii="Arial" w:hAnsi="Arial" w:cs="Arial"/>
          <w:b/>
          <w:bCs/>
        </w:rPr>
      </w:pPr>
    </w:p>
    <w:p w14:paraId="0A8A6F9A" w14:textId="3E7CE840" w:rsidR="00053271" w:rsidRPr="008F452A" w:rsidRDefault="00053271" w:rsidP="00053271">
      <w:pPr>
        <w:spacing w:line="360" w:lineRule="auto"/>
        <w:jc w:val="both"/>
        <w:rPr>
          <w:rFonts w:ascii="Arial" w:hAnsi="Arial" w:cs="Arial"/>
        </w:rPr>
      </w:pPr>
      <w:r w:rsidRPr="008F452A">
        <w:rPr>
          <w:rFonts w:ascii="Arial" w:hAnsi="Arial" w:cs="Arial"/>
          <w:b/>
        </w:rPr>
        <w:t xml:space="preserve">Universo: </w:t>
      </w:r>
      <w:r w:rsidRPr="008F452A">
        <w:rPr>
          <w:rFonts w:ascii="Arial" w:hAnsi="Arial" w:cs="Arial"/>
        </w:rPr>
        <w:t>$</w:t>
      </w:r>
      <w:r w:rsidR="00824D6E" w:rsidRPr="008F452A">
        <w:rPr>
          <w:rFonts w:ascii="Arial" w:hAnsi="Arial" w:cs="Arial"/>
        </w:rPr>
        <w:t>688,787,590.18</w:t>
      </w:r>
    </w:p>
    <w:p w14:paraId="7BE81579" w14:textId="77777777" w:rsidR="00053271" w:rsidRPr="008F452A" w:rsidRDefault="00053271" w:rsidP="00053271">
      <w:pPr>
        <w:spacing w:line="360" w:lineRule="auto"/>
        <w:rPr>
          <w:rFonts w:ascii="Arial" w:hAnsi="Arial" w:cs="Arial"/>
        </w:rPr>
      </w:pPr>
    </w:p>
    <w:p w14:paraId="118CBB72" w14:textId="7B696204" w:rsidR="00053271" w:rsidRPr="008F452A" w:rsidRDefault="00053271" w:rsidP="00053271">
      <w:pPr>
        <w:spacing w:line="360" w:lineRule="auto"/>
        <w:rPr>
          <w:rFonts w:ascii="Arial" w:hAnsi="Arial" w:cs="Arial"/>
        </w:rPr>
      </w:pPr>
      <w:r w:rsidRPr="008F452A">
        <w:rPr>
          <w:rFonts w:ascii="Arial" w:hAnsi="Arial" w:cs="Arial"/>
          <w:b/>
        </w:rPr>
        <w:t xml:space="preserve">Población Objetivo: </w:t>
      </w:r>
      <w:r w:rsidRPr="008F452A">
        <w:rPr>
          <w:rFonts w:ascii="Arial" w:hAnsi="Arial" w:cs="Arial"/>
        </w:rPr>
        <w:t>$</w:t>
      </w:r>
      <w:r w:rsidR="00910B2E" w:rsidRPr="008F452A">
        <w:rPr>
          <w:rFonts w:ascii="Arial" w:hAnsi="Arial" w:cs="Arial"/>
        </w:rPr>
        <w:t>497,666,068.47</w:t>
      </w:r>
    </w:p>
    <w:p w14:paraId="5EFFBAE3" w14:textId="77777777" w:rsidR="00053271" w:rsidRPr="008F452A" w:rsidRDefault="00053271" w:rsidP="00053271">
      <w:pPr>
        <w:spacing w:line="360" w:lineRule="auto"/>
        <w:rPr>
          <w:rFonts w:ascii="Arial" w:hAnsi="Arial" w:cs="Arial"/>
        </w:rPr>
      </w:pPr>
    </w:p>
    <w:p w14:paraId="13B17254" w14:textId="3248FBE5" w:rsidR="00053271" w:rsidRPr="008F452A" w:rsidRDefault="00053271" w:rsidP="00053271">
      <w:pPr>
        <w:spacing w:line="360" w:lineRule="auto"/>
        <w:rPr>
          <w:rFonts w:ascii="Arial" w:hAnsi="Arial" w:cs="Arial"/>
        </w:rPr>
      </w:pPr>
      <w:r w:rsidRPr="008F452A">
        <w:rPr>
          <w:rFonts w:ascii="Arial" w:hAnsi="Arial" w:cs="Arial"/>
          <w:b/>
        </w:rPr>
        <w:t>Muestra Auditada:</w:t>
      </w:r>
      <w:r w:rsidRPr="008F452A">
        <w:rPr>
          <w:rFonts w:ascii="Arial" w:hAnsi="Arial" w:cs="Arial"/>
        </w:rPr>
        <w:t xml:space="preserve"> $</w:t>
      </w:r>
      <w:r w:rsidR="003A0956" w:rsidRPr="008F452A">
        <w:rPr>
          <w:rFonts w:ascii="Arial" w:hAnsi="Arial" w:cs="Arial"/>
        </w:rPr>
        <w:t>298,621,937.19</w:t>
      </w:r>
    </w:p>
    <w:p w14:paraId="197BCE85" w14:textId="77777777" w:rsidR="00053271" w:rsidRPr="008F452A" w:rsidRDefault="00053271" w:rsidP="00053271">
      <w:pPr>
        <w:spacing w:line="360" w:lineRule="auto"/>
        <w:rPr>
          <w:rFonts w:ascii="Arial" w:hAnsi="Arial" w:cs="Arial"/>
        </w:rPr>
      </w:pPr>
    </w:p>
    <w:p w14:paraId="3DAE7B2A" w14:textId="7DF5E690" w:rsidR="00053271" w:rsidRPr="009879F6" w:rsidRDefault="00053271" w:rsidP="00053271">
      <w:pPr>
        <w:spacing w:line="360" w:lineRule="auto"/>
        <w:rPr>
          <w:rFonts w:ascii="Arial" w:hAnsi="Arial" w:cs="Arial"/>
        </w:rPr>
      </w:pPr>
      <w:r w:rsidRPr="008F452A">
        <w:rPr>
          <w:rFonts w:ascii="Arial" w:hAnsi="Arial" w:cs="Arial"/>
          <w:b/>
        </w:rPr>
        <w:t>Representatividad de la Muestra:</w:t>
      </w:r>
      <w:r w:rsidRPr="008F452A">
        <w:rPr>
          <w:rFonts w:ascii="Arial" w:hAnsi="Arial" w:cs="Arial"/>
        </w:rPr>
        <w:t xml:space="preserve"> </w:t>
      </w:r>
      <w:r w:rsidR="00910B2E" w:rsidRPr="008F452A">
        <w:rPr>
          <w:rFonts w:ascii="Arial" w:hAnsi="Arial" w:cs="Arial"/>
        </w:rPr>
        <w:t>60.00</w:t>
      </w:r>
      <w:r w:rsidRPr="008F452A">
        <w:rPr>
          <w:rFonts w:ascii="Arial" w:hAnsi="Arial" w:cs="Arial"/>
        </w:rPr>
        <w:t>%</w:t>
      </w:r>
    </w:p>
    <w:p w14:paraId="69B7D299" w14:textId="77777777" w:rsidR="00053271" w:rsidRDefault="00053271" w:rsidP="00053271">
      <w:pPr>
        <w:spacing w:line="360" w:lineRule="auto"/>
        <w:jc w:val="both"/>
        <w:rPr>
          <w:rFonts w:ascii="Arial" w:hAnsi="Arial" w:cs="Arial"/>
        </w:rPr>
      </w:pPr>
    </w:p>
    <w:p w14:paraId="4C171757" w14:textId="469BC71D" w:rsidR="00053271" w:rsidRDefault="00053271" w:rsidP="00053271">
      <w:pPr>
        <w:spacing w:line="360" w:lineRule="auto"/>
        <w:ind w:right="190"/>
        <w:jc w:val="both"/>
        <w:rPr>
          <w:rFonts w:ascii="Arial" w:hAnsi="Arial" w:cs="Arial"/>
        </w:rPr>
      </w:pPr>
      <w:r w:rsidRPr="00E00F7D">
        <w:rPr>
          <w:rFonts w:ascii="Arial" w:hAnsi="Arial" w:cs="Arial"/>
        </w:rPr>
        <w:t>En el total del Universo están</w:t>
      </w:r>
      <w:r w:rsidRPr="00423743">
        <w:rPr>
          <w:rFonts w:ascii="Arial" w:hAnsi="Arial" w:cs="Arial"/>
        </w:rPr>
        <w:t xml:space="preserve"> considerados los recursos federales por la cantidad de $</w:t>
      </w:r>
      <w:r w:rsidR="00BD6962">
        <w:rPr>
          <w:rFonts w:ascii="Arial" w:hAnsi="Arial" w:cs="Arial"/>
        </w:rPr>
        <w:t>191,121,521.71</w:t>
      </w:r>
      <w:r w:rsidRPr="00423743">
        <w:rPr>
          <w:rFonts w:ascii="Arial" w:hAnsi="Arial" w:cs="Arial"/>
        </w:rPr>
        <w:t xml:space="preserve"> los cuales no se contemplaron en el monto de la muestra auditada, quedando integrada la población objetivo únicamente por r</w:t>
      </w:r>
      <w:r>
        <w:rPr>
          <w:rFonts w:ascii="Arial" w:hAnsi="Arial" w:cs="Arial"/>
        </w:rPr>
        <w:t>ecursos estatales y propios</w:t>
      </w:r>
      <w:r w:rsidRPr="005B606A">
        <w:rPr>
          <w:rFonts w:ascii="Arial" w:hAnsi="Arial" w:cs="Arial"/>
        </w:rPr>
        <w:t>.</w:t>
      </w:r>
    </w:p>
    <w:p w14:paraId="2CE743B1" w14:textId="77777777" w:rsidR="00053271" w:rsidRDefault="00053271" w:rsidP="00053271">
      <w:pPr>
        <w:spacing w:line="360" w:lineRule="auto"/>
        <w:jc w:val="both"/>
        <w:rPr>
          <w:rFonts w:ascii="Arial" w:hAnsi="Arial" w:cs="Arial"/>
        </w:rPr>
      </w:pPr>
    </w:p>
    <w:p w14:paraId="3F1CA409" w14:textId="4FC4717B" w:rsidR="00053271" w:rsidRPr="009879F6" w:rsidRDefault="00053271" w:rsidP="00053271">
      <w:pPr>
        <w:spacing w:line="360" w:lineRule="auto"/>
        <w:ind w:right="190"/>
        <w:jc w:val="both"/>
        <w:rPr>
          <w:rFonts w:ascii="Arial" w:hAnsi="Arial" w:cs="Arial"/>
        </w:rPr>
      </w:pPr>
      <w:r w:rsidRPr="008F452A">
        <w:rPr>
          <w:rFonts w:ascii="Arial" w:hAnsi="Arial" w:cs="Arial"/>
        </w:rPr>
        <w:t>La población objetivo se determinó sobre la base de los gastos devengados que forman parte del Estado Analítico del Ejercicio del Presupuesto de Egresos por Objeto del Gasto,</w:t>
      </w:r>
      <w:r w:rsidRPr="008F452A">
        <w:rPr>
          <w:rFonts w:ascii="Arial" w:hAnsi="Arial" w:cs="Arial"/>
          <w:b/>
          <w:i/>
        </w:rPr>
        <w:t xml:space="preserve"> </w:t>
      </w:r>
      <w:r w:rsidRPr="008F452A">
        <w:rPr>
          <w:rFonts w:ascii="Arial" w:hAnsi="Arial" w:cs="Arial"/>
        </w:rPr>
        <w:t xml:space="preserve">por el período comprendido del 1º de enero al 31 de diciembre de </w:t>
      </w:r>
      <w:r w:rsidRPr="008F452A">
        <w:rPr>
          <w:rFonts w:ascii="Arial" w:hAnsi="Arial" w:cs="Arial"/>
          <w:bCs/>
        </w:rPr>
        <w:t>2022</w:t>
      </w:r>
      <w:r w:rsidR="00600F50">
        <w:rPr>
          <w:rFonts w:ascii="Arial" w:hAnsi="Arial" w:cs="Arial"/>
          <w:bCs/>
        </w:rPr>
        <w:t>.</w:t>
      </w:r>
    </w:p>
    <w:p w14:paraId="5FB3AF8A" w14:textId="77777777" w:rsidR="00600F50" w:rsidRDefault="00600F50" w:rsidP="00053271">
      <w:pPr>
        <w:spacing w:line="360" w:lineRule="auto"/>
        <w:ind w:right="190"/>
        <w:jc w:val="both"/>
        <w:rPr>
          <w:rFonts w:ascii="Arial" w:hAnsi="Arial" w:cs="Arial"/>
          <w:b/>
          <w:bCs/>
        </w:rPr>
      </w:pPr>
    </w:p>
    <w:p w14:paraId="3A4802AF" w14:textId="7E8216DA" w:rsidR="00053271" w:rsidRDefault="00053271" w:rsidP="00053271">
      <w:pPr>
        <w:spacing w:line="360" w:lineRule="auto"/>
        <w:ind w:right="190"/>
        <w:jc w:val="both"/>
        <w:rPr>
          <w:rFonts w:ascii="Arial" w:hAnsi="Arial" w:cs="Arial"/>
          <w:b/>
          <w:bCs/>
        </w:rPr>
      </w:pPr>
      <w:r w:rsidRPr="0048460E">
        <w:rPr>
          <w:rFonts w:ascii="Arial" w:hAnsi="Arial" w:cs="Arial"/>
          <w:b/>
          <w:bCs/>
        </w:rPr>
        <w:t>D. Criterios de Selección</w:t>
      </w:r>
    </w:p>
    <w:p w14:paraId="779BD68D" w14:textId="77777777" w:rsidR="00053271" w:rsidRDefault="00053271" w:rsidP="00053271">
      <w:pPr>
        <w:tabs>
          <w:tab w:val="left" w:pos="9498"/>
        </w:tabs>
        <w:spacing w:line="360" w:lineRule="auto"/>
        <w:ind w:right="190"/>
        <w:jc w:val="both"/>
        <w:rPr>
          <w:rFonts w:ascii="Arial" w:hAnsi="Arial" w:cs="Arial"/>
          <w:bCs/>
        </w:rPr>
      </w:pPr>
    </w:p>
    <w:p w14:paraId="3082DD67" w14:textId="0F74E91C" w:rsidR="00053271" w:rsidRPr="009879F6" w:rsidRDefault="00053271" w:rsidP="00053271">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00840E15">
        <w:rPr>
          <w:rFonts w:ascii="Arial" w:hAnsi="Arial" w:cs="Arial"/>
          <w:bCs/>
        </w:rPr>
        <w:lastRenderedPageBreak/>
        <w:t>de los</w:t>
      </w:r>
      <w:r>
        <w:rPr>
          <w:rFonts w:ascii="Arial" w:hAnsi="Arial" w:cs="Arial"/>
        </w:rPr>
        <w:t xml:space="preserve"> 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7748DC3" w14:textId="77777777" w:rsidR="00053271" w:rsidRPr="009879F6" w:rsidRDefault="00053271" w:rsidP="00053271">
      <w:pPr>
        <w:spacing w:line="360" w:lineRule="auto"/>
        <w:ind w:right="190"/>
        <w:jc w:val="both"/>
        <w:rPr>
          <w:rFonts w:ascii="Arial" w:hAnsi="Arial" w:cs="Arial"/>
          <w:bCs/>
        </w:rPr>
      </w:pPr>
    </w:p>
    <w:p w14:paraId="3D6F4769" w14:textId="2F345F36" w:rsidR="00053271" w:rsidRDefault="00053271" w:rsidP="00053271">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Pr>
          <w:rFonts w:ascii="Arial" w:hAnsi="Arial" w:cs="Arial"/>
          <w:bCs/>
        </w:rPr>
        <w:t xml:space="preserve">la información concerniente </w:t>
      </w:r>
      <w:r w:rsidR="00253C84">
        <w:rPr>
          <w:rFonts w:ascii="Arial" w:hAnsi="Arial" w:cs="Arial"/>
          <w:bCs/>
        </w:rPr>
        <w:t xml:space="preserve">al </w:t>
      </w:r>
      <w:r w:rsidR="003A0956" w:rsidRPr="00C16D27">
        <w:rPr>
          <w:rFonts w:ascii="Arial" w:hAnsi="Arial" w:cs="Arial"/>
          <w:b/>
          <w:bCs/>
        </w:rPr>
        <w:t>Sistema para el Desarrollo Integral de la Familia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Pr>
          <w:rFonts w:ascii="Arial" w:hAnsi="Arial" w:cs="Arial"/>
          <w:bCs/>
        </w:rPr>
        <w:t>,</w:t>
      </w:r>
      <w:r w:rsidRPr="000E7791">
        <w:rPr>
          <w:rFonts w:ascii="Arial" w:hAnsi="Arial" w:cs="Arial"/>
          <w:bCs/>
        </w:rPr>
        <w:t xml:space="preserve"> presupuestarios</w:t>
      </w:r>
      <w:r>
        <w:rPr>
          <w:rFonts w:ascii="Arial" w:hAnsi="Arial" w:cs="Arial"/>
          <w:bCs/>
        </w:rPr>
        <w:t xml:space="preserve"> </w:t>
      </w:r>
      <w:r w:rsidRPr="00FA7016">
        <w:rPr>
          <w:rFonts w:ascii="Arial" w:hAnsi="Arial" w:cs="Arial"/>
          <w:bCs/>
        </w:rPr>
        <w:t>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BC1636">
        <w:rPr>
          <w:rFonts w:ascii="Arial" w:hAnsi="Arial" w:cs="Arial"/>
        </w:rPr>
        <w:t xml:space="preserve"> histórica</w:t>
      </w:r>
      <w:r>
        <w:rPr>
          <w:rFonts w:ascii="Arial" w:hAnsi="Arial" w:cs="Arial"/>
          <w:bCs/>
        </w:rPr>
        <w:t xml:space="preserve">, </w:t>
      </w:r>
      <w:r w:rsidRPr="00BC1636">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1134B40" w14:textId="77777777" w:rsidR="00053271" w:rsidRDefault="00053271" w:rsidP="00053271">
      <w:pPr>
        <w:spacing w:line="360" w:lineRule="auto"/>
        <w:ind w:right="190"/>
        <w:jc w:val="both"/>
        <w:rPr>
          <w:rFonts w:ascii="Arial" w:hAnsi="Arial" w:cs="Arial"/>
          <w:bCs/>
        </w:rPr>
      </w:pPr>
    </w:p>
    <w:p w14:paraId="0C3ADABA" w14:textId="77777777" w:rsidR="00053271" w:rsidRDefault="00053271" w:rsidP="0005327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xml:space="preserve">, dando con ello </w:t>
      </w:r>
      <w:r>
        <w:rPr>
          <w:rFonts w:ascii="Arial" w:hAnsi="Arial" w:cs="Arial"/>
          <w:bCs/>
        </w:rPr>
        <w:lastRenderedPageBreak/>
        <w:t>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8E5CA71" w14:textId="77777777" w:rsidR="00053271" w:rsidRDefault="00053271" w:rsidP="00053271">
      <w:pPr>
        <w:spacing w:line="360" w:lineRule="auto"/>
        <w:jc w:val="both"/>
        <w:rPr>
          <w:rFonts w:ascii="Arial" w:hAnsi="Arial" w:cs="Arial"/>
          <w:b/>
        </w:rPr>
      </w:pPr>
    </w:p>
    <w:p w14:paraId="329425B9" w14:textId="77777777" w:rsidR="00053271" w:rsidRPr="008D4630" w:rsidRDefault="00053271" w:rsidP="00053271">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877E76C" w14:textId="77777777" w:rsidR="00053271" w:rsidRPr="008D4630" w:rsidRDefault="00053271" w:rsidP="00053271">
      <w:pPr>
        <w:spacing w:line="360" w:lineRule="auto"/>
        <w:jc w:val="both"/>
        <w:rPr>
          <w:rFonts w:ascii="Arial" w:hAnsi="Arial" w:cs="Arial"/>
          <w:b/>
        </w:rPr>
      </w:pPr>
    </w:p>
    <w:p w14:paraId="2AF6036F" w14:textId="0190C6E5" w:rsidR="00053271" w:rsidRDefault="00053271" w:rsidP="00053271">
      <w:pPr>
        <w:spacing w:line="360" w:lineRule="auto"/>
        <w:ind w:right="190"/>
        <w:jc w:val="both"/>
        <w:rPr>
          <w:rFonts w:ascii="Arial" w:hAnsi="Arial" w:cs="Arial"/>
          <w:bCs/>
        </w:rPr>
      </w:pPr>
      <w:r w:rsidRPr="00203583">
        <w:rPr>
          <w:rFonts w:ascii="Arial" w:hAnsi="Arial" w:cs="Arial"/>
        </w:rPr>
        <w:t xml:space="preserve">Se revisaron la </w:t>
      </w:r>
      <w:r w:rsidR="00015FAE" w:rsidRPr="00203583">
        <w:rPr>
          <w:rFonts w:ascii="Arial" w:hAnsi="Arial" w:cs="Arial"/>
        </w:rPr>
        <w:t xml:space="preserve">Dirección General, </w:t>
      </w:r>
      <w:r w:rsidR="005B41BE">
        <w:rPr>
          <w:rFonts w:ascii="Arial" w:hAnsi="Arial" w:cs="Arial"/>
        </w:rPr>
        <w:t xml:space="preserve">la </w:t>
      </w:r>
      <w:r w:rsidR="00015FAE" w:rsidRPr="00203583">
        <w:rPr>
          <w:rFonts w:ascii="Arial" w:hAnsi="Arial" w:cs="Arial"/>
        </w:rPr>
        <w:t xml:space="preserve">Dirección de </w:t>
      </w:r>
      <w:r w:rsidR="00E07D78" w:rsidRPr="00203583">
        <w:rPr>
          <w:rFonts w:ascii="Arial" w:hAnsi="Arial" w:cs="Arial"/>
        </w:rPr>
        <w:t xml:space="preserve">Recursos Financieros, la </w:t>
      </w:r>
      <w:r w:rsidR="00185950" w:rsidRPr="00203583">
        <w:rPr>
          <w:rFonts w:ascii="Arial" w:hAnsi="Arial" w:cs="Arial"/>
        </w:rPr>
        <w:t>Dirección de Recursos Materiales y Servicios Generales</w:t>
      </w:r>
      <w:r w:rsidRPr="00203583">
        <w:rPr>
          <w:rFonts w:ascii="Arial" w:hAnsi="Arial" w:cs="Arial"/>
        </w:rPr>
        <w:t>,</w:t>
      </w:r>
      <w:r w:rsidR="00015FAE" w:rsidRPr="00203583">
        <w:t xml:space="preserve"> </w:t>
      </w:r>
      <w:r w:rsidR="005B41BE">
        <w:t xml:space="preserve">el </w:t>
      </w:r>
      <w:r w:rsidR="00015FAE" w:rsidRPr="00203583">
        <w:rPr>
          <w:rFonts w:ascii="Arial" w:hAnsi="Arial" w:cs="Arial"/>
        </w:rPr>
        <w:t>Departamento de Contabilidad y</w:t>
      </w:r>
      <w:r w:rsidRPr="00203583">
        <w:rPr>
          <w:rFonts w:ascii="Arial" w:hAnsi="Arial" w:cs="Arial"/>
        </w:rPr>
        <w:t xml:space="preserve"> </w:t>
      </w:r>
      <w:r w:rsidR="005B41BE">
        <w:rPr>
          <w:rFonts w:ascii="Arial" w:hAnsi="Arial" w:cs="Arial"/>
        </w:rPr>
        <w:t xml:space="preserve">la </w:t>
      </w:r>
      <w:r w:rsidR="004318A0">
        <w:rPr>
          <w:rFonts w:ascii="Arial" w:hAnsi="Arial" w:cs="Arial"/>
        </w:rPr>
        <w:t>Dirección de los C</w:t>
      </w:r>
      <w:r w:rsidR="00015FAE" w:rsidRPr="00203583">
        <w:rPr>
          <w:rFonts w:ascii="Arial" w:hAnsi="Arial" w:cs="Arial"/>
        </w:rPr>
        <w:t>entros d</w:t>
      </w:r>
      <w:r w:rsidR="004318A0">
        <w:rPr>
          <w:rFonts w:ascii="Arial" w:hAnsi="Arial" w:cs="Arial"/>
        </w:rPr>
        <w:t>e Rehabilitación Integral y de A</w:t>
      </w:r>
      <w:r w:rsidR="00015FAE" w:rsidRPr="00203583">
        <w:rPr>
          <w:rFonts w:ascii="Arial" w:hAnsi="Arial" w:cs="Arial"/>
        </w:rPr>
        <w:t xml:space="preserve">tención al Autismo </w:t>
      </w:r>
      <w:r w:rsidRPr="00203583">
        <w:rPr>
          <w:rFonts w:ascii="Arial" w:hAnsi="Arial" w:cs="Arial"/>
        </w:rPr>
        <w:t xml:space="preserve">del </w:t>
      </w:r>
      <w:r w:rsidR="003A0956" w:rsidRPr="00203583">
        <w:rPr>
          <w:rFonts w:ascii="Arial" w:hAnsi="Arial" w:cs="Arial"/>
          <w:b/>
          <w:bCs/>
        </w:rPr>
        <w:t>Sistema</w:t>
      </w:r>
      <w:r w:rsidR="003A0956" w:rsidRPr="00C16D27">
        <w:rPr>
          <w:rFonts w:ascii="Arial" w:hAnsi="Arial" w:cs="Arial"/>
          <w:b/>
          <w:bCs/>
        </w:rPr>
        <w:t xml:space="preserve"> para el Desarrollo Integral de la Familia del Estado de Quintana Roo</w:t>
      </w:r>
      <w:r>
        <w:rPr>
          <w:rFonts w:ascii="Arial" w:hAnsi="Arial" w:cs="Arial"/>
          <w:b/>
          <w:bCs/>
        </w:rPr>
        <w:t>.</w:t>
      </w:r>
    </w:p>
    <w:p w14:paraId="61CE3EAB" w14:textId="77777777" w:rsidR="0034565D" w:rsidRDefault="0034565D" w:rsidP="00053271">
      <w:pPr>
        <w:spacing w:line="360" w:lineRule="auto"/>
        <w:jc w:val="both"/>
        <w:rPr>
          <w:rFonts w:ascii="Arial" w:hAnsi="Arial" w:cs="Arial"/>
          <w:b/>
        </w:rPr>
      </w:pPr>
    </w:p>
    <w:p w14:paraId="6DB30260" w14:textId="2F6571DF" w:rsidR="00053271" w:rsidRDefault="00053271" w:rsidP="0005327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76F118B" w14:textId="77777777" w:rsidR="00053271" w:rsidRPr="00E66F94" w:rsidRDefault="00053271" w:rsidP="00053271">
      <w:pPr>
        <w:spacing w:line="360" w:lineRule="auto"/>
        <w:jc w:val="both"/>
        <w:rPr>
          <w:rFonts w:ascii="Arial" w:hAnsi="Arial" w:cs="Arial"/>
          <w:b/>
        </w:rPr>
      </w:pPr>
    </w:p>
    <w:p w14:paraId="4B00ADEE" w14:textId="77777777" w:rsidR="00053271" w:rsidRPr="00C47B98" w:rsidRDefault="00053271" w:rsidP="0005327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41D5248" w14:textId="77777777" w:rsidR="00053271" w:rsidRPr="00C47B98" w:rsidRDefault="00053271" w:rsidP="00053271">
      <w:pPr>
        <w:spacing w:line="360" w:lineRule="auto"/>
        <w:jc w:val="both"/>
        <w:rPr>
          <w:rFonts w:ascii="Arial" w:hAnsi="Arial" w:cs="Arial"/>
          <w:bCs/>
        </w:rPr>
      </w:pPr>
    </w:p>
    <w:p w14:paraId="23EA97A8" w14:textId="77777777" w:rsidR="00053271" w:rsidRPr="00C47B98" w:rsidRDefault="00053271" w:rsidP="0005327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9C8D97A" w14:textId="77777777" w:rsidR="00053271" w:rsidRPr="00C47B98" w:rsidRDefault="00053271" w:rsidP="00053271">
      <w:pPr>
        <w:spacing w:line="360" w:lineRule="auto"/>
        <w:jc w:val="both"/>
        <w:rPr>
          <w:rFonts w:ascii="Arial" w:hAnsi="Arial" w:cs="Arial"/>
          <w:bCs/>
        </w:rPr>
      </w:pPr>
    </w:p>
    <w:p w14:paraId="294C082B" w14:textId="77777777" w:rsidR="00053271" w:rsidRPr="00C47B98" w:rsidRDefault="00053271" w:rsidP="00053271">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4E2345B" w14:textId="77777777" w:rsidR="00053271" w:rsidRPr="00C47B98" w:rsidRDefault="00053271" w:rsidP="00053271">
      <w:pPr>
        <w:spacing w:line="360" w:lineRule="auto"/>
        <w:jc w:val="both"/>
        <w:rPr>
          <w:rFonts w:ascii="Arial" w:hAnsi="Arial" w:cs="Arial"/>
          <w:bCs/>
        </w:rPr>
      </w:pPr>
    </w:p>
    <w:p w14:paraId="54FF85FC" w14:textId="77777777" w:rsidR="00053271" w:rsidRPr="00B22BD5" w:rsidRDefault="00053271" w:rsidP="00053271">
      <w:pPr>
        <w:spacing w:line="360" w:lineRule="auto"/>
        <w:ind w:right="190"/>
        <w:jc w:val="both"/>
        <w:rPr>
          <w:rFonts w:ascii="Arial" w:hAnsi="Arial" w:cs="Arial"/>
          <w:bCs/>
        </w:rPr>
      </w:pPr>
      <w:r w:rsidRPr="00B22BD5">
        <w:rPr>
          <w:rFonts w:ascii="Arial" w:hAnsi="Arial" w:cs="Arial"/>
          <w:bCs/>
        </w:rPr>
        <w:t>Los procedimientos de auditoría aplicados para obtener evidencia de auditoría suficiente, competente, pertinente y relevante, correspondieron a:</w:t>
      </w:r>
    </w:p>
    <w:p w14:paraId="69C40935" w14:textId="77777777" w:rsidR="00053271" w:rsidRPr="00B22BD5" w:rsidRDefault="00053271" w:rsidP="00053271">
      <w:pPr>
        <w:spacing w:line="360" w:lineRule="auto"/>
        <w:jc w:val="both"/>
        <w:rPr>
          <w:rFonts w:ascii="Arial" w:hAnsi="Arial" w:cs="Arial"/>
          <w:bCs/>
        </w:rPr>
      </w:pPr>
    </w:p>
    <w:p w14:paraId="20A22F57" w14:textId="06430F77" w:rsidR="00053271" w:rsidRPr="00D56E3D" w:rsidRDefault="00053271" w:rsidP="00053271">
      <w:pPr>
        <w:spacing w:line="360" w:lineRule="auto"/>
        <w:ind w:right="190"/>
        <w:jc w:val="both"/>
        <w:rPr>
          <w:rFonts w:ascii="Arial" w:hAnsi="Arial" w:cs="Arial"/>
        </w:rPr>
      </w:pPr>
      <w:r w:rsidRPr="00D56E3D">
        <w:rPr>
          <w:rFonts w:ascii="Arial" w:hAnsi="Arial" w:cs="Arial"/>
        </w:rPr>
        <w:t>1. Verificar que los controles internos implementados permitieron la adecuada gestión administrativa para el desarrol</w:t>
      </w:r>
      <w:r w:rsidR="005B41BE">
        <w:rPr>
          <w:rFonts w:ascii="Arial" w:hAnsi="Arial" w:cs="Arial"/>
        </w:rPr>
        <w:t>lo eficiente de las operaciones y</w:t>
      </w:r>
      <w:r w:rsidRPr="00D56E3D">
        <w:rPr>
          <w:rFonts w:ascii="Arial" w:hAnsi="Arial" w:cs="Arial"/>
        </w:rPr>
        <w:t xml:space="preserve"> la obtención de información confiable y oportuna.</w:t>
      </w:r>
    </w:p>
    <w:p w14:paraId="08FEE477" w14:textId="77777777" w:rsidR="00053271" w:rsidRPr="00D56E3D" w:rsidRDefault="00053271" w:rsidP="00053271">
      <w:pPr>
        <w:spacing w:line="360" w:lineRule="auto"/>
        <w:ind w:right="190"/>
        <w:jc w:val="both"/>
        <w:rPr>
          <w:rFonts w:ascii="Arial" w:hAnsi="Arial" w:cs="Arial"/>
        </w:rPr>
      </w:pPr>
    </w:p>
    <w:p w14:paraId="141BEB2A" w14:textId="4AD6BDC4" w:rsidR="00053271" w:rsidRPr="00D56E3D" w:rsidRDefault="00D56E3D" w:rsidP="00053271">
      <w:pPr>
        <w:spacing w:line="360" w:lineRule="auto"/>
        <w:ind w:right="190"/>
        <w:jc w:val="both"/>
        <w:rPr>
          <w:rFonts w:ascii="Arial" w:hAnsi="Arial" w:cs="Arial"/>
        </w:rPr>
      </w:pPr>
      <w:r w:rsidRPr="00D56E3D">
        <w:rPr>
          <w:rFonts w:ascii="Arial" w:hAnsi="Arial" w:cs="Arial"/>
        </w:rPr>
        <w:t>2</w:t>
      </w:r>
      <w:r w:rsidR="00053271" w:rsidRPr="00D56E3D">
        <w:rPr>
          <w:rFonts w:ascii="Arial" w:hAnsi="Arial" w:cs="Arial"/>
        </w:rPr>
        <w:t>. Comprobar que el ejercicio del presupuesto se ajustó a los montos aprobados; que las modificaciones presupuestales tuvieron sustento financiero y que fueron aprobadas por quie</w:t>
      </w:r>
      <w:r w:rsidRPr="00D56E3D">
        <w:rPr>
          <w:rFonts w:ascii="Arial" w:hAnsi="Arial" w:cs="Arial"/>
        </w:rPr>
        <w:t>n es</w:t>
      </w:r>
      <w:r w:rsidR="00053271" w:rsidRPr="00D56E3D">
        <w:rPr>
          <w:rFonts w:ascii="Arial" w:hAnsi="Arial" w:cs="Arial"/>
        </w:rPr>
        <w:t xml:space="preserve"> competente para ello.</w:t>
      </w:r>
    </w:p>
    <w:p w14:paraId="0E197736" w14:textId="77777777" w:rsidR="00053271" w:rsidRPr="00D56E3D" w:rsidRDefault="00053271" w:rsidP="00053271">
      <w:pPr>
        <w:spacing w:line="360" w:lineRule="auto"/>
        <w:ind w:right="190"/>
        <w:jc w:val="both"/>
        <w:rPr>
          <w:rFonts w:ascii="Arial" w:hAnsi="Arial" w:cs="Arial"/>
        </w:rPr>
      </w:pPr>
    </w:p>
    <w:p w14:paraId="61357537" w14:textId="651A87C9" w:rsidR="00053271" w:rsidRPr="00D56E3D" w:rsidRDefault="00CD2EA4" w:rsidP="00053271">
      <w:pPr>
        <w:spacing w:line="360" w:lineRule="auto"/>
        <w:ind w:right="190"/>
        <w:jc w:val="both"/>
        <w:rPr>
          <w:rFonts w:ascii="Arial" w:hAnsi="Arial" w:cs="Arial"/>
        </w:rPr>
      </w:pPr>
      <w:r>
        <w:rPr>
          <w:rFonts w:ascii="Arial" w:hAnsi="Arial" w:cs="Arial"/>
        </w:rPr>
        <w:t>3</w:t>
      </w:r>
      <w:r w:rsidR="00053271" w:rsidRPr="00D56E3D">
        <w:rPr>
          <w:rFonts w:ascii="Arial" w:hAnsi="Arial" w:cs="Arial"/>
        </w:rPr>
        <w:t>. Examinar que los pasivos correspondieron a obligaciones reales y que fueron amortizados.</w:t>
      </w:r>
    </w:p>
    <w:p w14:paraId="5ADE99A4" w14:textId="77777777" w:rsidR="00053271" w:rsidRPr="00D56E3D" w:rsidRDefault="00053271" w:rsidP="00053271">
      <w:pPr>
        <w:spacing w:line="360" w:lineRule="auto"/>
        <w:ind w:right="190"/>
        <w:jc w:val="both"/>
        <w:rPr>
          <w:rFonts w:ascii="Arial" w:hAnsi="Arial" w:cs="Arial"/>
        </w:rPr>
      </w:pPr>
    </w:p>
    <w:p w14:paraId="28B9208A" w14:textId="27B2BA83" w:rsidR="00053271" w:rsidRPr="00D56E3D" w:rsidRDefault="00CD2EA4" w:rsidP="00053271">
      <w:pPr>
        <w:spacing w:line="360" w:lineRule="auto"/>
        <w:ind w:right="190"/>
        <w:jc w:val="both"/>
        <w:rPr>
          <w:rFonts w:ascii="Arial" w:hAnsi="Arial" w:cs="Arial"/>
        </w:rPr>
      </w:pPr>
      <w:r>
        <w:rPr>
          <w:rFonts w:ascii="Arial" w:hAnsi="Arial" w:cs="Arial"/>
        </w:rPr>
        <w:t>4</w:t>
      </w:r>
      <w:r w:rsidR="00053271" w:rsidRPr="00D56E3D">
        <w:rPr>
          <w:rFonts w:ascii="Arial" w:hAnsi="Arial" w:cs="Arial"/>
        </w:rPr>
        <w:t>. Examinar que se comprobó y justificó el gasto por los diferentes conceptos</w:t>
      </w:r>
      <w:r w:rsidR="00BE6DBF">
        <w:rPr>
          <w:rFonts w:ascii="Arial" w:hAnsi="Arial" w:cs="Arial"/>
        </w:rPr>
        <w:t xml:space="preserve"> considerados en el</w:t>
      </w:r>
      <w:r w:rsidR="00053271" w:rsidRPr="00D56E3D">
        <w:rPr>
          <w:rFonts w:ascii="Arial" w:hAnsi="Arial" w:cs="Arial"/>
        </w:rPr>
        <w:t xml:space="preserve"> presupuesto de egresos. </w:t>
      </w:r>
    </w:p>
    <w:p w14:paraId="6122208D" w14:textId="77777777" w:rsidR="00053271" w:rsidRPr="00D56E3D" w:rsidRDefault="00053271" w:rsidP="00053271">
      <w:pPr>
        <w:spacing w:line="360" w:lineRule="auto"/>
        <w:ind w:right="190"/>
        <w:jc w:val="both"/>
        <w:rPr>
          <w:rFonts w:ascii="Arial" w:hAnsi="Arial" w:cs="Arial"/>
        </w:rPr>
      </w:pPr>
    </w:p>
    <w:p w14:paraId="7547B9EE" w14:textId="6CF131FD" w:rsidR="00053271" w:rsidRPr="00D56E3D" w:rsidRDefault="00CD2EA4" w:rsidP="00053271">
      <w:pPr>
        <w:spacing w:line="360" w:lineRule="auto"/>
        <w:ind w:right="190"/>
        <w:jc w:val="both"/>
        <w:rPr>
          <w:rFonts w:ascii="Arial" w:hAnsi="Arial" w:cs="Arial"/>
        </w:rPr>
      </w:pPr>
      <w:r>
        <w:rPr>
          <w:rFonts w:ascii="Arial" w:hAnsi="Arial" w:cs="Arial"/>
        </w:rPr>
        <w:lastRenderedPageBreak/>
        <w:t>5</w:t>
      </w:r>
      <w:r w:rsidR="00053271" w:rsidRPr="00D56E3D">
        <w:rPr>
          <w:rFonts w:ascii="Arial" w:hAnsi="Arial" w:cs="Arial"/>
        </w:rPr>
        <w:t>.  Verificar que la integración de expedientes de adquisición de bienes y contratación de servicios se hayan realizado en cumplimiento a las normas establecidas.</w:t>
      </w:r>
    </w:p>
    <w:p w14:paraId="5BB4D133" w14:textId="77777777" w:rsidR="00053271" w:rsidRPr="00F81C45" w:rsidRDefault="00053271" w:rsidP="00053271">
      <w:pPr>
        <w:spacing w:line="360" w:lineRule="auto"/>
        <w:ind w:right="190"/>
        <w:jc w:val="both"/>
        <w:rPr>
          <w:rFonts w:ascii="Arial" w:hAnsi="Arial" w:cs="Arial"/>
          <w:highlight w:val="yellow"/>
        </w:rPr>
      </w:pPr>
    </w:p>
    <w:p w14:paraId="42CA878A" w14:textId="2D0A794E" w:rsidR="00053271" w:rsidRPr="00A52782" w:rsidRDefault="00CD2EA4" w:rsidP="00053271">
      <w:pPr>
        <w:spacing w:line="360" w:lineRule="auto"/>
        <w:ind w:right="190"/>
        <w:jc w:val="both"/>
        <w:rPr>
          <w:rFonts w:ascii="Arial" w:hAnsi="Arial" w:cs="Arial"/>
        </w:rPr>
      </w:pPr>
      <w:r w:rsidRPr="00BE6DBF">
        <w:rPr>
          <w:rFonts w:ascii="Arial" w:hAnsi="Arial" w:cs="Arial"/>
        </w:rPr>
        <w:t>6</w:t>
      </w:r>
      <w:r w:rsidR="00053271" w:rsidRPr="00BE6DBF">
        <w:rPr>
          <w:rFonts w:ascii="Arial" w:hAnsi="Arial" w:cs="Arial"/>
        </w:rPr>
        <w:t>. Revisar la correcta revelación de Estados Financieros e informes contables de conformidad con la Ley General de Contabilidad Gubernamental y demás normatividad aplicable.</w:t>
      </w:r>
      <w:r w:rsidR="00053271" w:rsidRPr="00A52782">
        <w:rPr>
          <w:rFonts w:ascii="Arial" w:hAnsi="Arial" w:cs="Arial"/>
        </w:rPr>
        <w:t xml:space="preserve"> </w:t>
      </w:r>
    </w:p>
    <w:p w14:paraId="6EBE9631" w14:textId="77777777" w:rsidR="00053271" w:rsidRPr="00F81C45" w:rsidRDefault="00053271" w:rsidP="00053271">
      <w:pPr>
        <w:spacing w:line="360" w:lineRule="auto"/>
        <w:ind w:right="190"/>
        <w:jc w:val="both"/>
        <w:rPr>
          <w:rFonts w:ascii="Arial" w:hAnsi="Arial" w:cs="Arial"/>
          <w:bCs/>
          <w:i/>
          <w:iCs/>
          <w:highlight w:val="yellow"/>
        </w:rPr>
      </w:pPr>
    </w:p>
    <w:p w14:paraId="2094C692" w14:textId="77777777" w:rsidR="00053271" w:rsidRPr="00C47B98" w:rsidRDefault="00053271" w:rsidP="00053271">
      <w:pPr>
        <w:spacing w:line="360" w:lineRule="auto"/>
        <w:ind w:right="190"/>
        <w:jc w:val="both"/>
        <w:rPr>
          <w:rFonts w:ascii="Arial" w:hAnsi="Arial" w:cs="Arial"/>
          <w:bCs/>
        </w:rPr>
      </w:pPr>
      <w:r w:rsidRPr="00C84E1D">
        <w:rPr>
          <w:rFonts w:ascii="Arial" w:hAnsi="Arial" w:cs="Arial"/>
          <w:bCs/>
        </w:rPr>
        <w:t xml:space="preserve">La fiscalización se realizó conforme a los principios de legalidad, </w:t>
      </w:r>
      <w:proofErr w:type="spellStart"/>
      <w:r w:rsidRPr="00C84E1D">
        <w:rPr>
          <w:rFonts w:ascii="Arial" w:hAnsi="Arial" w:cs="Arial"/>
          <w:bCs/>
        </w:rPr>
        <w:t>definitividad</w:t>
      </w:r>
      <w:proofErr w:type="spellEnd"/>
      <w:r w:rsidRPr="00C84E1D">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3FC7FB0E" w14:textId="77777777" w:rsidR="00053271" w:rsidRDefault="00053271" w:rsidP="00053271">
      <w:pPr>
        <w:spacing w:line="360" w:lineRule="auto"/>
        <w:ind w:right="190"/>
        <w:jc w:val="both"/>
        <w:rPr>
          <w:rFonts w:ascii="Arial" w:hAnsi="Arial" w:cs="Arial"/>
          <w:b/>
          <w:highlight w:val="darkYellow"/>
        </w:rPr>
      </w:pPr>
    </w:p>
    <w:p w14:paraId="75F711BD" w14:textId="77777777" w:rsidR="00053271" w:rsidRPr="002E2A36" w:rsidRDefault="00053271" w:rsidP="00053271">
      <w:pPr>
        <w:spacing w:line="360" w:lineRule="auto"/>
        <w:ind w:right="190"/>
        <w:jc w:val="both"/>
        <w:rPr>
          <w:rFonts w:ascii="Arial" w:hAnsi="Arial" w:cs="Arial"/>
          <w:b/>
        </w:rPr>
      </w:pPr>
      <w:r w:rsidRPr="0004250B">
        <w:rPr>
          <w:rFonts w:ascii="Arial" w:hAnsi="Arial" w:cs="Arial"/>
          <w:b/>
        </w:rPr>
        <w:t>G. Servidores Públicos que intervinieron en la Auditoría</w:t>
      </w:r>
    </w:p>
    <w:p w14:paraId="22706EB5" w14:textId="77777777" w:rsidR="00053271" w:rsidRPr="002E2A36" w:rsidRDefault="00053271" w:rsidP="00053271">
      <w:pPr>
        <w:spacing w:line="360" w:lineRule="auto"/>
        <w:ind w:right="190"/>
        <w:jc w:val="both"/>
        <w:rPr>
          <w:rFonts w:ascii="Arial" w:hAnsi="Arial" w:cs="Arial"/>
          <w:bCs/>
        </w:rPr>
      </w:pPr>
    </w:p>
    <w:p w14:paraId="4E53D0B9" w14:textId="7C25D273" w:rsidR="00053271" w:rsidRDefault="00053271" w:rsidP="0005327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3A0956">
        <w:rPr>
          <w:rFonts w:ascii="Arial" w:hAnsi="Arial" w:cs="Arial"/>
          <w:bCs/>
        </w:rPr>
        <w:t xml:space="preserve"> ASEQROO/ASE/AEMF/0655/06</w:t>
      </w:r>
      <w:r>
        <w:rPr>
          <w:rFonts w:ascii="Arial" w:hAnsi="Arial" w:cs="Arial"/>
          <w:bCs/>
        </w:rPr>
        <w:t>/2023</w:t>
      </w:r>
      <w:r w:rsidRPr="0004250B">
        <w:rPr>
          <w:rFonts w:ascii="Arial" w:hAnsi="Arial" w:cs="Arial"/>
          <w:bCs/>
        </w:rPr>
        <w:t>, siendo los servidores públicos a cargo de coordinar y supervisar la auditoría, los siguientes:</w:t>
      </w:r>
    </w:p>
    <w:p w14:paraId="007B212D" w14:textId="77777777" w:rsidR="00053271" w:rsidRDefault="00053271" w:rsidP="00053271">
      <w:pPr>
        <w:spacing w:line="360" w:lineRule="auto"/>
        <w:jc w:val="both"/>
        <w:rPr>
          <w:rFonts w:ascii="Arial" w:hAnsi="Arial" w:cs="Arial"/>
          <w:bCs/>
        </w:rPr>
      </w:pPr>
    </w:p>
    <w:tbl>
      <w:tblPr>
        <w:tblW w:w="94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3119"/>
      </w:tblGrid>
      <w:tr w:rsidR="00053271" w:rsidRPr="00845B1A" w14:paraId="2C668145" w14:textId="77777777" w:rsidTr="00FE18E4">
        <w:trPr>
          <w:tblHeader/>
        </w:trPr>
        <w:tc>
          <w:tcPr>
            <w:tcW w:w="6374" w:type="dxa"/>
            <w:shd w:val="clear" w:color="auto" w:fill="D0CECE" w:themeFill="background2" w:themeFillShade="E6"/>
          </w:tcPr>
          <w:p w14:paraId="0EB47845" w14:textId="77777777" w:rsidR="00053271" w:rsidRPr="00845B1A" w:rsidRDefault="00053271" w:rsidP="00D0404B">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119" w:type="dxa"/>
            <w:shd w:val="clear" w:color="auto" w:fill="D0CECE" w:themeFill="background2" w:themeFillShade="E6"/>
          </w:tcPr>
          <w:p w14:paraId="3C769608" w14:textId="77777777" w:rsidR="00053271" w:rsidRPr="00845B1A" w:rsidRDefault="00053271" w:rsidP="00D0404B">
            <w:pPr>
              <w:spacing w:line="360" w:lineRule="auto"/>
              <w:jc w:val="center"/>
              <w:rPr>
                <w:rFonts w:ascii="Arial" w:hAnsi="Arial" w:cs="Arial"/>
                <w:b/>
                <w:bCs/>
              </w:rPr>
            </w:pPr>
            <w:r w:rsidRPr="00845B1A">
              <w:rPr>
                <w:rFonts w:ascii="Arial" w:hAnsi="Arial" w:cs="Arial"/>
                <w:b/>
                <w:bCs/>
              </w:rPr>
              <w:t>Cargo</w:t>
            </w:r>
          </w:p>
        </w:tc>
      </w:tr>
      <w:tr w:rsidR="00053271" w:rsidRPr="00845B1A" w14:paraId="75EDBCB3" w14:textId="77777777" w:rsidTr="00FE18E4">
        <w:tc>
          <w:tcPr>
            <w:tcW w:w="6374" w:type="dxa"/>
            <w:shd w:val="clear" w:color="auto" w:fill="auto"/>
          </w:tcPr>
          <w:p w14:paraId="7379F374" w14:textId="77777777" w:rsidR="00053271" w:rsidRPr="00845B1A" w:rsidRDefault="00053271" w:rsidP="00D0404B">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Manuel Jesús Brito Rosado</w:t>
            </w:r>
          </w:p>
        </w:tc>
        <w:tc>
          <w:tcPr>
            <w:tcW w:w="3119" w:type="dxa"/>
            <w:shd w:val="clear" w:color="auto" w:fill="auto"/>
          </w:tcPr>
          <w:p w14:paraId="287D9C9B" w14:textId="77777777" w:rsidR="00053271" w:rsidRPr="00845B1A" w:rsidRDefault="00053271" w:rsidP="00D0404B">
            <w:pPr>
              <w:spacing w:line="360" w:lineRule="auto"/>
              <w:jc w:val="center"/>
              <w:rPr>
                <w:rFonts w:ascii="Arial" w:hAnsi="Arial" w:cs="Arial"/>
                <w:bCs/>
              </w:rPr>
            </w:pPr>
            <w:r w:rsidRPr="00845B1A">
              <w:rPr>
                <w:rFonts w:ascii="Arial" w:hAnsi="Arial" w:cs="Arial"/>
                <w:bCs/>
              </w:rPr>
              <w:t>Coordinador</w:t>
            </w:r>
          </w:p>
        </w:tc>
      </w:tr>
      <w:tr w:rsidR="00053271" w:rsidRPr="00845B1A" w14:paraId="718B4303" w14:textId="77777777" w:rsidTr="00FE18E4">
        <w:tc>
          <w:tcPr>
            <w:tcW w:w="6374" w:type="dxa"/>
            <w:shd w:val="clear" w:color="auto" w:fill="auto"/>
          </w:tcPr>
          <w:p w14:paraId="3C6D096D" w14:textId="7E37F713" w:rsidR="00053271" w:rsidRPr="00845B1A" w:rsidRDefault="00053271" w:rsidP="00D0404B">
            <w:pPr>
              <w:spacing w:line="360" w:lineRule="auto"/>
              <w:rPr>
                <w:rFonts w:ascii="Arial" w:hAnsi="Arial" w:cs="Arial"/>
                <w:bCs/>
              </w:rPr>
            </w:pPr>
            <w:r>
              <w:rPr>
                <w:rFonts w:ascii="Arial" w:hAnsi="Arial" w:cs="Arial"/>
                <w:bCs/>
              </w:rPr>
              <w:t xml:space="preserve">M. en </w:t>
            </w:r>
            <w:proofErr w:type="spellStart"/>
            <w:r>
              <w:rPr>
                <w:rFonts w:ascii="Arial" w:hAnsi="Arial" w:cs="Arial"/>
                <w:bCs/>
              </w:rPr>
              <w:t>A</w:t>
            </w:r>
            <w:r w:rsidR="003A0956">
              <w:rPr>
                <w:rFonts w:ascii="Arial" w:hAnsi="Arial" w:cs="Arial"/>
                <w:bCs/>
              </w:rPr>
              <w:t>ud</w:t>
            </w:r>
            <w:proofErr w:type="spellEnd"/>
            <w:r w:rsidR="003A0956">
              <w:rPr>
                <w:rFonts w:ascii="Arial" w:hAnsi="Arial" w:cs="Arial"/>
                <w:bCs/>
              </w:rPr>
              <w:t>. Shaira del Pilar Cahuich Chan</w:t>
            </w:r>
          </w:p>
        </w:tc>
        <w:tc>
          <w:tcPr>
            <w:tcW w:w="3119" w:type="dxa"/>
            <w:shd w:val="clear" w:color="auto" w:fill="auto"/>
          </w:tcPr>
          <w:p w14:paraId="3E0F71BD" w14:textId="1726EDE0" w:rsidR="00053271" w:rsidRPr="00845B1A" w:rsidRDefault="00EE0027" w:rsidP="00F81C45">
            <w:pPr>
              <w:spacing w:line="360" w:lineRule="auto"/>
              <w:jc w:val="center"/>
              <w:rPr>
                <w:rFonts w:ascii="Arial" w:hAnsi="Arial" w:cs="Arial"/>
                <w:bCs/>
              </w:rPr>
            </w:pPr>
            <w:r>
              <w:rPr>
                <w:rFonts w:ascii="Arial" w:hAnsi="Arial" w:cs="Arial"/>
                <w:bCs/>
              </w:rPr>
              <w:t>Supervisora</w:t>
            </w:r>
          </w:p>
        </w:tc>
      </w:tr>
    </w:tbl>
    <w:p w14:paraId="0696C4C0" w14:textId="0F2DB225" w:rsidR="00053271" w:rsidRDefault="00053271" w:rsidP="00053271">
      <w:pPr>
        <w:spacing w:line="360" w:lineRule="auto"/>
        <w:ind w:right="190"/>
        <w:jc w:val="both"/>
        <w:rPr>
          <w:rFonts w:ascii="Arial" w:hAnsi="Arial" w:cs="Arial"/>
          <w:b/>
        </w:rPr>
      </w:pPr>
    </w:p>
    <w:p w14:paraId="4C10EA1F" w14:textId="77777777" w:rsidR="00FF2C70" w:rsidRDefault="00FF2C70" w:rsidP="00053271">
      <w:pPr>
        <w:spacing w:line="360" w:lineRule="auto"/>
        <w:ind w:right="190"/>
        <w:jc w:val="both"/>
        <w:rPr>
          <w:rFonts w:ascii="Arial" w:hAnsi="Arial" w:cs="Arial"/>
          <w:b/>
        </w:rPr>
      </w:pPr>
    </w:p>
    <w:p w14:paraId="6106BA90" w14:textId="5E10F842" w:rsidR="00053271" w:rsidRPr="00845B1A" w:rsidRDefault="00053271" w:rsidP="00053271">
      <w:pPr>
        <w:spacing w:line="360" w:lineRule="auto"/>
        <w:ind w:right="190"/>
        <w:jc w:val="both"/>
        <w:rPr>
          <w:rFonts w:ascii="Arial" w:hAnsi="Arial" w:cs="Arial"/>
          <w:b/>
        </w:rPr>
      </w:pPr>
      <w:r>
        <w:rPr>
          <w:rFonts w:ascii="Arial" w:hAnsi="Arial" w:cs="Arial"/>
          <w:b/>
        </w:rPr>
        <w:lastRenderedPageBreak/>
        <w:t>I</w:t>
      </w:r>
      <w:r w:rsidR="00764DF6">
        <w:rPr>
          <w:rFonts w:ascii="Arial" w:hAnsi="Arial" w:cs="Arial"/>
          <w:b/>
        </w:rPr>
        <w:t>I</w:t>
      </w:r>
      <w:r>
        <w:rPr>
          <w:rFonts w:ascii="Arial" w:hAnsi="Arial" w:cs="Arial"/>
          <w:b/>
        </w:rPr>
        <w:t>.</w:t>
      </w:r>
      <w:r w:rsidRPr="00845B1A">
        <w:rPr>
          <w:rFonts w:ascii="Arial" w:hAnsi="Arial" w:cs="Arial"/>
          <w:b/>
        </w:rPr>
        <w:t>2. CUMPLIMIENTO DE DISPOSICIONES LEGALES Y NORMATIVAS</w:t>
      </w:r>
    </w:p>
    <w:p w14:paraId="5A3004B9" w14:textId="77777777" w:rsidR="00053271" w:rsidRPr="00845B1A" w:rsidRDefault="00053271" w:rsidP="00053271">
      <w:pPr>
        <w:spacing w:line="360" w:lineRule="auto"/>
        <w:ind w:right="48"/>
        <w:jc w:val="both"/>
        <w:rPr>
          <w:rFonts w:ascii="Arial" w:hAnsi="Arial" w:cs="Arial"/>
        </w:rPr>
      </w:pPr>
    </w:p>
    <w:p w14:paraId="7F3201F3" w14:textId="5EAE2C17" w:rsidR="00053271" w:rsidRPr="00845B1A" w:rsidRDefault="00053271" w:rsidP="0005327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5B41BE">
        <w:rPr>
          <w:rFonts w:ascii="Arial" w:hAnsi="Arial" w:cs="Arial"/>
        </w:rPr>
        <w:t>de Contabilidad Gubernamental,</w:t>
      </w:r>
      <w:r>
        <w:rPr>
          <w:rFonts w:ascii="Arial" w:hAnsi="Arial" w:cs="Arial"/>
          <w:bCs/>
        </w:rPr>
        <w:t xml:space="preserve"> al Presupuesto de Egresos del Gobierno del Estado de Quintana Roo para el ejercicio fiscal 2022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FA7016">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C81B1D3" w14:textId="77777777" w:rsidR="00053271" w:rsidRDefault="00053271" w:rsidP="00053271">
      <w:pPr>
        <w:spacing w:line="360" w:lineRule="auto"/>
        <w:ind w:right="48"/>
        <w:jc w:val="both"/>
        <w:rPr>
          <w:rFonts w:ascii="Arial" w:hAnsi="Arial" w:cs="Arial"/>
        </w:rPr>
      </w:pPr>
    </w:p>
    <w:p w14:paraId="664D30C9" w14:textId="77777777" w:rsidR="00053271" w:rsidRPr="00845B1A" w:rsidRDefault="00053271" w:rsidP="00053271">
      <w:pPr>
        <w:spacing w:line="360" w:lineRule="auto"/>
        <w:ind w:right="190"/>
        <w:jc w:val="both"/>
        <w:rPr>
          <w:rFonts w:ascii="Arial" w:hAnsi="Arial" w:cs="Arial"/>
          <w:b/>
        </w:rPr>
      </w:pPr>
      <w:r w:rsidRPr="00845B1A">
        <w:rPr>
          <w:rFonts w:ascii="Arial" w:hAnsi="Arial" w:cs="Arial"/>
          <w:b/>
        </w:rPr>
        <w:t>A. Conclusiones</w:t>
      </w:r>
    </w:p>
    <w:p w14:paraId="3A55822F" w14:textId="77777777" w:rsidR="00053271" w:rsidRDefault="00053271" w:rsidP="00053271">
      <w:pPr>
        <w:spacing w:line="360" w:lineRule="auto"/>
        <w:ind w:right="190"/>
        <w:jc w:val="both"/>
        <w:rPr>
          <w:rFonts w:ascii="Arial" w:hAnsi="Arial" w:cs="Arial"/>
          <w:bCs/>
        </w:rPr>
      </w:pPr>
    </w:p>
    <w:p w14:paraId="7D7025E1" w14:textId="2B2FBFDC" w:rsidR="00053271" w:rsidRDefault="00053271" w:rsidP="00053271">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5B41BE">
        <w:rPr>
          <w:rFonts w:ascii="Arial" w:hAnsi="Arial" w:cs="Arial"/>
          <w:bCs/>
        </w:rPr>
        <w:t>d</w:t>
      </w:r>
      <w:r>
        <w:rPr>
          <w:rFonts w:ascii="Arial" w:hAnsi="Arial" w:cs="Arial"/>
          <w:bCs/>
        </w:rPr>
        <w:t xml:space="preserve">el Presupuesto de Egresos del Gobierno del Estado de Quintana Roo para el ejercicio fiscal </w:t>
      </w:r>
      <w:r w:rsidRPr="00BE6DBF">
        <w:rPr>
          <w:rFonts w:ascii="Arial" w:hAnsi="Arial" w:cs="Arial"/>
          <w:bCs/>
        </w:rPr>
        <w:t xml:space="preserve">2022, así como de lo emitido por el Consejo Nacional de Armonización Contable (CONAC), y demás disposiciones </w:t>
      </w:r>
      <w:r w:rsidR="00BE6DBF" w:rsidRPr="00BE6DBF">
        <w:rPr>
          <w:rFonts w:ascii="Arial" w:hAnsi="Arial" w:cs="Arial"/>
          <w:bCs/>
        </w:rPr>
        <w:t>legales y normativas aplicables</w:t>
      </w:r>
      <w:r w:rsidR="005B41BE">
        <w:rPr>
          <w:rFonts w:ascii="Arial" w:hAnsi="Arial" w:cs="Arial"/>
          <w:bCs/>
        </w:rPr>
        <w:t>.</w:t>
      </w:r>
    </w:p>
    <w:p w14:paraId="526A1CA7" w14:textId="77777777" w:rsidR="00053271" w:rsidRDefault="00053271" w:rsidP="00053271">
      <w:pPr>
        <w:spacing w:line="360" w:lineRule="auto"/>
        <w:ind w:right="190"/>
        <w:jc w:val="both"/>
        <w:rPr>
          <w:rFonts w:ascii="Arial" w:hAnsi="Arial" w:cs="Arial"/>
          <w:b/>
        </w:rPr>
      </w:pPr>
    </w:p>
    <w:p w14:paraId="4BDA0C82" w14:textId="5C46375F" w:rsidR="00053271" w:rsidRPr="00A05588" w:rsidRDefault="00764DF6" w:rsidP="00053271">
      <w:pPr>
        <w:spacing w:line="360" w:lineRule="auto"/>
        <w:ind w:right="190"/>
        <w:jc w:val="both"/>
        <w:rPr>
          <w:rFonts w:ascii="Arial" w:hAnsi="Arial" w:cs="Arial"/>
          <w:b/>
        </w:rPr>
      </w:pPr>
      <w:r>
        <w:rPr>
          <w:rFonts w:ascii="Arial" w:hAnsi="Arial" w:cs="Arial"/>
          <w:b/>
        </w:rPr>
        <w:t>I</w:t>
      </w:r>
      <w:r w:rsidR="00053271">
        <w:rPr>
          <w:rFonts w:ascii="Arial" w:hAnsi="Arial" w:cs="Arial"/>
          <w:b/>
        </w:rPr>
        <w:t>I.3</w:t>
      </w:r>
      <w:r w:rsidR="00053271" w:rsidRPr="00A05588">
        <w:rPr>
          <w:rFonts w:ascii="Arial" w:hAnsi="Arial" w:cs="Arial"/>
          <w:b/>
        </w:rPr>
        <w:t>. RESULTADOS DE LA FISCALIZACIÓN EFECTUADA</w:t>
      </w:r>
    </w:p>
    <w:p w14:paraId="071EA8E7" w14:textId="77777777" w:rsidR="00053271" w:rsidRDefault="00053271" w:rsidP="00053271">
      <w:pPr>
        <w:spacing w:line="360" w:lineRule="auto"/>
        <w:jc w:val="both"/>
        <w:rPr>
          <w:rFonts w:ascii="Arial" w:hAnsi="Arial" w:cs="Arial"/>
        </w:rPr>
      </w:pPr>
    </w:p>
    <w:p w14:paraId="3E4258F2" w14:textId="2046F5C4" w:rsidR="00053271" w:rsidRDefault="00053271" w:rsidP="00053271">
      <w:pPr>
        <w:spacing w:line="360" w:lineRule="auto"/>
        <w:ind w:right="190"/>
        <w:jc w:val="both"/>
        <w:rPr>
          <w:rFonts w:ascii="Arial" w:hAnsi="Arial" w:cs="Arial"/>
        </w:rPr>
      </w:pPr>
      <w:r w:rsidRPr="000B7BD4">
        <w:rPr>
          <w:rFonts w:ascii="Arial" w:hAnsi="Arial" w:cs="Arial"/>
        </w:rPr>
        <w:t xml:space="preserve">De conformidad con los </w:t>
      </w:r>
      <w:r w:rsidRPr="009607C7">
        <w:rPr>
          <w:rFonts w:ascii="Arial" w:hAnsi="Arial" w:cs="Arial"/>
        </w:rPr>
        <w:t>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w:t>
      </w:r>
      <w:r w:rsidRPr="00535660">
        <w:rPr>
          <w:rFonts w:ascii="Arial" w:hAnsi="Arial" w:cs="Arial"/>
        </w:rPr>
        <w:t xml:space="preserve">presentaron </w:t>
      </w:r>
      <w:r w:rsidR="00EE72B7" w:rsidRPr="00535660">
        <w:rPr>
          <w:rFonts w:ascii="Arial" w:hAnsi="Arial" w:cs="Arial"/>
          <w:b/>
        </w:rPr>
        <w:t>30</w:t>
      </w:r>
      <w:r w:rsidRPr="00535660">
        <w:rPr>
          <w:rFonts w:ascii="Arial" w:hAnsi="Arial" w:cs="Arial"/>
        </w:rPr>
        <w:t xml:space="preserve"> resultados finales de auditoría y se determinaron </w:t>
      </w:r>
      <w:r w:rsidR="00EE72B7" w:rsidRPr="00535660">
        <w:rPr>
          <w:rFonts w:ascii="Arial" w:hAnsi="Arial" w:cs="Arial"/>
          <w:b/>
        </w:rPr>
        <w:t>39</w:t>
      </w:r>
      <w:r w:rsidRPr="00535660">
        <w:rPr>
          <w:rFonts w:ascii="Arial" w:hAnsi="Arial" w:cs="Arial"/>
        </w:rPr>
        <w:t xml:space="preserve"> observaciones</w:t>
      </w:r>
      <w:r w:rsidR="004E1CC6">
        <w:rPr>
          <w:rFonts w:ascii="Arial" w:hAnsi="Arial" w:cs="Arial"/>
        </w:rPr>
        <w:t xml:space="preserve">, de las </w:t>
      </w:r>
      <w:r w:rsidR="004E1CC6">
        <w:rPr>
          <w:rFonts w:ascii="Arial" w:hAnsi="Arial" w:cs="Arial"/>
        </w:rPr>
        <w:lastRenderedPageBreak/>
        <w:t>cuales 32 fueron solventadas, y 7</w:t>
      </w:r>
      <w:r w:rsidRPr="00BE6DBF">
        <w:rPr>
          <w:rFonts w:ascii="Arial" w:hAnsi="Arial" w:cs="Arial"/>
        </w:rPr>
        <w:t xml:space="preserve"> se encuentran pendientes de solventar; emitiéndose </w:t>
      </w:r>
      <w:r w:rsidR="004E1CC6">
        <w:rPr>
          <w:rFonts w:ascii="Arial" w:hAnsi="Arial" w:cs="Arial"/>
        </w:rPr>
        <w:t>7</w:t>
      </w:r>
      <w:r w:rsidRPr="00BE6DBF">
        <w:rPr>
          <w:rFonts w:ascii="Arial" w:hAnsi="Arial" w:cs="Arial"/>
        </w:rPr>
        <w:t xml:space="preserve"> recomendaciones.</w:t>
      </w:r>
    </w:p>
    <w:p w14:paraId="125B0A24" w14:textId="77777777" w:rsidR="00053271" w:rsidRDefault="00053271" w:rsidP="00053271">
      <w:pPr>
        <w:spacing w:line="360" w:lineRule="auto"/>
        <w:ind w:right="332"/>
        <w:jc w:val="both"/>
        <w:rPr>
          <w:rFonts w:ascii="Arial" w:hAnsi="Arial" w:cs="Arial"/>
          <w:b/>
        </w:rPr>
      </w:pPr>
    </w:p>
    <w:p w14:paraId="49A0D2D5" w14:textId="77777777" w:rsidR="00053271" w:rsidRPr="00A6206C" w:rsidRDefault="00053271" w:rsidP="00053271">
      <w:pPr>
        <w:spacing w:line="360" w:lineRule="auto"/>
        <w:ind w:right="190"/>
        <w:jc w:val="both"/>
        <w:rPr>
          <w:rFonts w:ascii="Arial" w:hAnsi="Arial" w:cs="Arial"/>
          <w:b/>
        </w:rPr>
      </w:pPr>
      <w:r w:rsidRPr="00A6206C">
        <w:rPr>
          <w:rFonts w:ascii="Arial" w:hAnsi="Arial" w:cs="Arial"/>
          <w:b/>
        </w:rPr>
        <w:t>A. Resumen de Resultados Finales de Auditoría, Observaciones Determinadas, Acciones y Recomendaciones Emitidas</w:t>
      </w:r>
    </w:p>
    <w:p w14:paraId="39C5015B" w14:textId="77777777" w:rsidR="00053271" w:rsidRPr="00A6206C" w:rsidRDefault="00053271" w:rsidP="00053271">
      <w:pPr>
        <w:spacing w:line="360" w:lineRule="auto"/>
        <w:ind w:right="332"/>
        <w:jc w:val="both"/>
        <w:rPr>
          <w:rFonts w:ascii="Arial" w:hAnsi="Arial" w:cs="Arial"/>
          <w:b/>
        </w:rPr>
      </w:pPr>
    </w:p>
    <w:p w14:paraId="55D1E0F1" w14:textId="329C8016" w:rsidR="00053271" w:rsidRDefault="00053271" w:rsidP="00053271">
      <w:pPr>
        <w:spacing w:line="360" w:lineRule="auto"/>
        <w:ind w:right="190"/>
        <w:jc w:val="both"/>
        <w:rPr>
          <w:rFonts w:ascii="Arial" w:hAnsi="Arial" w:cs="Arial"/>
        </w:rPr>
      </w:pPr>
      <w:r w:rsidRPr="00A6206C">
        <w:rPr>
          <w:rFonts w:ascii="Arial" w:hAnsi="Arial" w:cs="Arial"/>
          <w:color w:val="212121"/>
        </w:rPr>
        <w:t xml:space="preserve">En cumplimiento al artículo 38 fracción V de la Ley de Fiscalización y Rendición de Cuentas del Estado de Quintana Roo, y </w:t>
      </w:r>
      <w:r w:rsidRPr="00A6206C">
        <w:rPr>
          <w:rFonts w:ascii="Arial" w:hAnsi="Arial" w:cs="Arial"/>
        </w:rPr>
        <w:t xml:space="preserve">derivado del proceso de fiscalización al ente auditado se determinaron resultados finales de auditoría y observaciones en materia financiera, que derivaron </w:t>
      </w:r>
      <w:r w:rsidR="00B067C4">
        <w:rPr>
          <w:rFonts w:ascii="Arial" w:hAnsi="Arial" w:cs="Arial"/>
        </w:rPr>
        <w:t>en la emisión</w:t>
      </w:r>
      <w:r w:rsidRPr="00A64712">
        <w:rPr>
          <w:rFonts w:ascii="Arial" w:hAnsi="Arial" w:cs="Arial"/>
        </w:rPr>
        <w:t xml:space="preserve"> </w:t>
      </w:r>
      <w:r w:rsidR="00C53C41">
        <w:rPr>
          <w:rFonts w:ascii="Arial" w:hAnsi="Arial" w:cs="Arial"/>
        </w:rPr>
        <w:t xml:space="preserve">de </w:t>
      </w:r>
      <w:r w:rsidRPr="00A64712">
        <w:rPr>
          <w:rFonts w:ascii="Arial" w:hAnsi="Arial" w:cs="Arial"/>
        </w:rPr>
        <w:t>recomendaciones</w:t>
      </w:r>
      <w:r w:rsidRPr="00A6206C">
        <w:rPr>
          <w:rFonts w:ascii="Arial" w:hAnsi="Arial" w:cs="Arial"/>
        </w:rPr>
        <w:t>, mismas que se presentan en la tabla siguiente:</w:t>
      </w:r>
    </w:p>
    <w:p w14:paraId="71998D28" w14:textId="04A44957" w:rsidR="00053271" w:rsidRPr="00707F2F" w:rsidRDefault="00053271" w:rsidP="00053271">
      <w:pPr>
        <w:spacing w:line="360" w:lineRule="auto"/>
        <w:jc w:val="both"/>
        <w:rPr>
          <w:rFonts w:ascii="Arial" w:hAnsi="Arial" w:cs="Arial"/>
          <w:b/>
          <w:bCs/>
        </w:rPr>
      </w:pPr>
      <w:r>
        <w:rPr>
          <w:rFonts w:ascii="Arial" w:hAnsi="Arial" w:cs="Arial"/>
          <w:b/>
          <w:bCs/>
        </w:rPr>
        <w:t xml:space="preserve"> </w:t>
      </w:r>
    </w:p>
    <w:tbl>
      <w:tblPr>
        <w:tblStyle w:val="Tablaconcuadrcula"/>
        <w:tblW w:w="49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135"/>
        <w:gridCol w:w="3118"/>
        <w:gridCol w:w="1841"/>
      </w:tblGrid>
      <w:tr w:rsidR="00053271" w:rsidRPr="007B295F" w14:paraId="6F0ACFB5" w14:textId="77777777" w:rsidTr="00BA69C0">
        <w:trPr>
          <w:tblHeader/>
        </w:trPr>
        <w:tc>
          <w:tcPr>
            <w:tcW w:w="735" w:type="pct"/>
            <w:shd w:val="clear" w:color="auto" w:fill="D0CECE" w:themeFill="background2" w:themeFillShade="E6"/>
            <w:vAlign w:val="center"/>
          </w:tcPr>
          <w:p w14:paraId="2AC930FE" w14:textId="77777777" w:rsidR="00053271" w:rsidRPr="00A03FE9" w:rsidRDefault="00053271" w:rsidP="00D0404B">
            <w:pPr>
              <w:spacing w:line="360" w:lineRule="auto"/>
              <w:jc w:val="center"/>
              <w:rPr>
                <w:rFonts w:ascii="Arial" w:hAnsi="Arial" w:cs="Arial"/>
                <w:b/>
                <w:sz w:val="16"/>
                <w:szCs w:val="16"/>
              </w:rPr>
            </w:pPr>
            <w:r w:rsidRPr="00A03FE9">
              <w:rPr>
                <w:rFonts w:ascii="Arial" w:hAnsi="Arial" w:cs="Arial"/>
                <w:b/>
                <w:sz w:val="16"/>
                <w:szCs w:val="16"/>
              </w:rPr>
              <w:t>Referencia</w:t>
            </w:r>
          </w:p>
        </w:tc>
        <w:tc>
          <w:tcPr>
            <w:tcW w:w="1652" w:type="pct"/>
            <w:shd w:val="clear" w:color="auto" w:fill="D0CECE" w:themeFill="background2" w:themeFillShade="E6"/>
            <w:vAlign w:val="center"/>
          </w:tcPr>
          <w:p w14:paraId="036944B0" w14:textId="77777777" w:rsidR="00053271" w:rsidRPr="00A03FE9" w:rsidRDefault="00053271" w:rsidP="00D0404B">
            <w:pPr>
              <w:spacing w:line="360" w:lineRule="auto"/>
              <w:jc w:val="center"/>
              <w:rPr>
                <w:rFonts w:ascii="Arial" w:hAnsi="Arial" w:cs="Arial"/>
                <w:b/>
                <w:sz w:val="16"/>
                <w:szCs w:val="16"/>
              </w:rPr>
            </w:pPr>
            <w:r w:rsidRPr="00A03FE9">
              <w:rPr>
                <w:rFonts w:ascii="Arial" w:hAnsi="Arial" w:cs="Arial"/>
                <w:b/>
                <w:sz w:val="16"/>
                <w:szCs w:val="16"/>
              </w:rPr>
              <w:t>Concepto del Resultado</w:t>
            </w:r>
          </w:p>
        </w:tc>
        <w:tc>
          <w:tcPr>
            <w:tcW w:w="1643" w:type="pct"/>
            <w:shd w:val="clear" w:color="auto" w:fill="D0CECE" w:themeFill="background2" w:themeFillShade="E6"/>
            <w:vAlign w:val="center"/>
          </w:tcPr>
          <w:p w14:paraId="787CC131" w14:textId="77777777" w:rsidR="00053271" w:rsidRPr="00A03FE9" w:rsidRDefault="00053271" w:rsidP="00D0404B">
            <w:pPr>
              <w:spacing w:line="360" w:lineRule="auto"/>
              <w:jc w:val="center"/>
              <w:rPr>
                <w:rFonts w:ascii="Arial" w:hAnsi="Arial" w:cs="Arial"/>
                <w:b/>
                <w:sz w:val="16"/>
                <w:szCs w:val="16"/>
              </w:rPr>
            </w:pPr>
            <w:r w:rsidRPr="00A03FE9">
              <w:rPr>
                <w:rFonts w:ascii="Arial" w:hAnsi="Arial" w:cs="Arial"/>
                <w:b/>
                <w:sz w:val="16"/>
                <w:szCs w:val="16"/>
              </w:rPr>
              <w:t>Tipo de Observación</w:t>
            </w:r>
          </w:p>
        </w:tc>
        <w:tc>
          <w:tcPr>
            <w:tcW w:w="970" w:type="pct"/>
            <w:shd w:val="clear" w:color="auto" w:fill="D0CECE" w:themeFill="background2" w:themeFillShade="E6"/>
            <w:vAlign w:val="center"/>
          </w:tcPr>
          <w:p w14:paraId="650C69E9" w14:textId="77777777" w:rsidR="00053271" w:rsidRPr="00A64712" w:rsidRDefault="00053271" w:rsidP="00D0404B">
            <w:pPr>
              <w:spacing w:line="360" w:lineRule="auto"/>
              <w:jc w:val="center"/>
              <w:rPr>
                <w:rFonts w:ascii="Arial" w:hAnsi="Arial" w:cs="Arial"/>
                <w:b/>
                <w:sz w:val="16"/>
                <w:szCs w:val="16"/>
              </w:rPr>
            </w:pPr>
            <w:r w:rsidRPr="00A64712">
              <w:rPr>
                <w:rFonts w:ascii="Arial" w:hAnsi="Arial" w:cs="Arial"/>
                <w:b/>
                <w:sz w:val="16"/>
                <w:szCs w:val="16"/>
              </w:rPr>
              <w:t>Monto Observado/</w:t>
            </w:r>
          </w:p>
          <w:p w14:paraId="28480C41" w14:textId="77777777" w:rsidR="00053271" w:rsidRPr="00A64712" w:rsidRDefault="00053271" w:rsidP="00D0404B">
            <w:pPr>
              <w:spacing w:line="360" w:lineRule="auto"/>
              <w:jc w:val="center"/>
              <w:rPr>
                <w:rFonts w:ascii="Arial" w:hAnsi="Arial" w:cs="Arial"/>
                <w:b/>
                <w:sz w:val="16"/>
                <w:szCs w:val="16"/>
              </w:rPr>
            </w:pPr>
            <w:r w:rsidRPr="00A64712">
              <w:rPr>
                <w:rFonts w:ascii="Arial" w:hAnsi="Arial" w:cs="Arial"/>
                <w:b/>
                <w:bCs/>
                <w:sz w:val="16"/>
                <w:szCs w:val="16"/>
              </w:rPr>
              <w:t xml:space="preserve">Acciones y Recomendaciones Emitidas </w:t>
            </w:r>
          </w:p>
        </w:tc>
      </w:tr>
      <w:tr w:rsidR="00053271" w:rsidRPr="007B295F" w14:paraId="05EDF346" w14:textId="77777777" w:rsidTr="00BA69C0">
        <w:tc>
          <w:tcPr>
            <w:tcW w:w="735" w:type="pct"/>
          </w:tcPr>
          <w:p w14:paraId="0CCF5881" w14:textId="77777777" w:rsidR="00053271" w:rsidRPr="0007326C" w:rsidRDefault="00053271" w:rsidP="00D0404B">
            <w:pPr>
              <w:spacing w:line="360" w:lineRule="auto"/>
              <w:jc w:val="both"/>
              <w:rPr>
                <w:rFonts w:ascii="Arial" w:hAnsi="Arial" w:cs="Arial"/>
                <w:bCs/>
                <w:sz w:val="16"/>
                <w:szCs w:val="16"/>
              </w:rPr>
            </w:pPr>
            <w:r w:rsidRPr="0007326C">
              <w:rPr>
                <w:rFonts w:ascii="Arial" w:hAnsi="Arial" w:cs="Arial"/>
                <w:bCs/>
                <w:sz w:val="16"/>
                <w:szCs w:val="16"/>
              </w:rPr>
              <w:t>Resultado:1</w:t>
            </w:r>
          </w:p>
          <w:p w14:paraId="0983092F" w14:textId="77777777" w:rsidR="00053271" w:rsidRPr="0007326C" w:rsidRDefault="00053271" w:rsidP="00D0404B">
            <w:pPr>
              <w:spacing w:line="360" w:lineRule="auto"/>
              <w:jc w:val="both"/>
              <w:rPr>
                <w:rFonts w:ascii="Arial" w:hAnsi="Arial" w:cs="Arial"/>
                <w:bCs/>
                <w:sz w:val="16"/>
                <w:szCs w:val="16"/>
              </w:rPr>
            </w:pPr>
            <w:r w:rsidRPr="0007326C">
              <w:rPr>
                <w:rFonts w:ascii="Arial" w:hAnsi="Arial" w:cs="Arial"/>
                <w:bCs/>
                <w:sz w:val="16"/>
                <w:szCs w:val="16"/>
              </w:rPr>
              <w:t>Observación:1</w:t>
            </w:r>
          </w:p>
        </w:tc>
        <w:tc>
          <w:tcPr>
            <w:tcW w:w="1652" w:type="pct"/>
          </w:tcPr>
          <w:p w14:paraId="03040C05" w14:textId="0E4A10B8" w:rsidR="00053271" w:rsidRPr="007B295F" w:rsidRDefault="00592F53" w:rsidP="00D0404B">
            <w:pPr>
              <w:spacing w:line="360" w:lineRule="auto"/>
              <w:jc w:val="both"/>
              <w:rPr>
                <w:rFonts w:ascii="Arial" w:hAnsi="Arial" w:cs="Arial"/>
                <w:bCs/>
                <w:sz w:val="16"/>
                <w:szCs w:val="16"/>
                <w:highlight w:val="yellow"/>
              </w:rPr>
            </w:pPr>
            <w:r w:rsidRPr="00592F53">
              <w:rPr>
                <w:rFonts w:ascii="Arial" w:hAnsi="Arial" w:cs="Arial"/>
                <w:bCs/>
                <w:sz w:val="16"/>
                <w:szCs w:val="16"/>
              </w:rPr>
              <w:t xml:space="preserve">Arrendamiento de edificio con ausencia parcial de soporte documental comprobatorio y </w:t>
            </w:r>
            <w:proofErr w:type="spellStart"/>
            <w:r w:rsidRPr="00592F53">
              <w:rPr>
                <w:rFonts w:ascii="Arial" w:hAnsi="Arial" w:cs="Arial"/>
                <w:bCs/>
                <w:sz w:val="16"/>
                <w:szCs w:val="16"/>
              </w:rPr>
              <w:t>justificatorio</w:t>
            </w:r>
            <w:proofErr w:type="spellEnd"/>
          </w:p>
        </w:tc>
        <w:tc>
          <w:tcPr>
            <w:tcW w:w="1643" w:type="pct"/>
          </w:tcPr>
          <w:p w14:paraId="3C0A00F1" w14:textId="77777777" w:rsidR="00592F53" w:rsidRPr="00592F53" w:rsidRDefault="00592F53" w:rsidP="00592F53">
            <w:pPr>
              <w:rPr>
                <w:rFonts w:ascii="Arial" w:hAnsi="Arial" w:cs="Arial"/>
                <w:bCs/>
                <w:sz w:val="16"/>
                <w:szCs w:val="16"/>
              </w:rPr>
            </w:pPr>
            <w:r w:rsidRPr="00592F53">
              <w:rPr>
                <w:rFonts w:ascii="Arial" w:hAnsi="Arial" w:cs="Arial"/>
                <w:bCs/>
                <w:sz w:val="16"/>
                <w:szCs w:val="16"/>
              </w:rPr>
              <w:t>(1C) Falta de autorización o justificación de las erogaciones</w:t>
            </w:r>
          </w:p>
          <w:p w14:paraId="4D4DDB48" w14:textId="7DDA555E" w:rsidR="00053271" w:rsidRPr="007B295F" w:rsidRDefault="00053271" w:rsidP="00D0404B">
            <w:pPr>
              <w:spacing w:line="360" w:lineRule="auto"/>
              <w:jc w:val="both"/>
              <w:rPr>
                <w:rFonts w:ascii="Arial" w:hAnsi="Arial" w:cs="Arial"/>
                <w:bCs/>
                <w:sz w:val="16"/>
                <w:szCs w:val="16"/>
                <w:highlight w:val="yellow"/>
              </w:rPr>
            </w:pPr>
          </w:p>
        </w:tc>
        <w:tc>
          <w:tcPr>
            <w:tcW w:w="970" w:type="pct"/>
          </w:tcPr>
          <w:p w14:paraId="3EE22D3B" w14:textId="5F5F6E09" w:rsidR="00053271" w:rsidRPr="007B295F" w:rsidRDefault="00B067C4" w:rsidP="00775CA9">
            <w:pPr>
              <w:spacing w:line="360" w:lineRule="auto"/>
              <w:ind w:left="-168" w:right="-63"/>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2CE679AA" w14:textId="77777777" w:rsidTr="00BA69C0">
        <w:tc>
          <w:tcPr>
            <w:tcW w:w="735" w:type="pct"/>
          </w:tcPr>
          <w:p w14:paraId="149A78CF" w14:textId="77777777" w:rsidR="00053271" w:rsidRPr="0007326C" w:rsidRDefault="00053271" w:rsidP="00D0404B">
            <w:pPr>
              <w:spacing w:line="360" w:lineRule="auto"/>
              <w:jc w:val="both"/>
              <w:rPr>
                <w:rFonts w:ascii="Arial" w:hAnsi="Arial" w:cs="Arial"/>
                <w:bCs/>
                <w:sz w:val="16"/>
                <w:szCs w:val="16"/>
              </w:rPr>
            </w:pPr>
            <w:r w:rsidRPr="0007326C">
              <w:rPr>
                <w:rFonts w:ascii="Arial" w:hAnsi="Arial" w:cs="Arial"/>
                <w:bCs/>
                <w:sz w:val="16"/>
                <w:szCs w:val="16"/>
              </w:rPr>
              <w:t>Resultado:2</w:t>
            </w:r>
          </w:p>
          <w:p w14:paraId="05194F68" w14:textId="77777777" w:rsidR="00053271" w:rsidRPr="0007326C" w:rsidRDefault="00053271" w:rsidP="00D0404B">
            <w:pPr>
              <w:spacing w:line="360" w:lineRule="auto"/>
              <w:jc w:val="both"/>
              <w:rPr>
                <w:rFonts w:ascii="Arial" w:hAnsi="Arial" w:cs="Arial"/>
                <w:bCs/>
                <w:sz w:val="16"/>
                <w:szCs w:val="16"/>
              </w:rPr>
            </w:pPr>
            <w:r w:rsidRPr="0007326C">
              <w:rPr>
                <w:rFonts w:ascii="Arial" w:hAnsi="Arial" w:cs="Arial"/>
                <w:bCs/>
                <w:sz w:val="16"/>
                <w:szCs w:val="16"/>
              </w:rPr>
              <w:t>Observación:2</w:t>
            </w:r>
          </w:p>
        </w:tc>
        <w:tc>
          <w:tcPr>
            <w:tcW w:w="1652" w:type="pct"/>
          </w:tcPr>
          <w:p w14:paraId="3707F0B8" w14:textId="55C916D6" w:rsidR="00053271" w:rsidRPr="007B295F" w:rsidRDefault="0007326C" w:rsidP="00D0404B">
            <w:pPr>
              <w:spacing w:line="360" w:lineRule="auto"/>
              <w:jc w:val="both"/>
              <w:rPr>
                <w:rFonts w:ascii="Arial" w:hAnsi="Arial" w:cs="Arial"/>
                <w:bCs/>
                <w:sz w:val="16"/>
                <w:szCs w:val="16"/>
                <w:highlight w:val="yellow"/>
              </w:rPr>
            </w:pPr>
            <w:r w:rsidRPr="0007326C">
              <w:rPr>
                <w:rFonts w:ascii="Arial" w:hAnsi="Arial" w:cs="Arial"/>
                <w:bCs/>
                <w:sz w:val="16"/>
                <w:szCs w:val="16"/>
              </w:rPr>
              <w:t>Servicio de arrendamiento de mobiliario y meseros para el baile de damas 2022 con ausencia parcial de soporte documental</w:t>
            </w:r>
          </w:p>
        </w:tc>
        <w:tc>
          <w:tcPr>
            <w:tcW w:w="1643" w:type="pct"/>
          </w:tcPr>
          <w:p w14:paraId="46AA9591" w14:textId="464606C0" w:rsidR="00053271" w:rsidRPr="007B295F" w:rsidRDefault="0007326C" w:rsidP="00D0404B">
            <w:pPr>
              <w:spacing w:line="360" w:lineRule="auto"/>
              <w:jc w:val="both"/>
              <w:rPr>
                <w:rFonts w:ascii="Arial" w:hAnsi="Arial" w:cs="Arial"/>
                <w:bCs/>
                <w:sz w:val="16"/>
                <w:szCs w:val="16"/>
                <w:highlight w:val="yellow"/>
              </w:rPr>
            </w:pPr>
            <w:r w:rsidRPr="0007326C">
              <w:rPr>
                <w:rFonts w:ascii="Arial" w:hAnsi="Arial" w:cs="Arial"/>
                <w:bCs/>
                <w:sz w:val="16"/>
                <w:szCs w:val="16"/>
              </w:rPr>
              <w:t>(1C) Falta de autorización o justificación de las erogaciones</w:t>
            </w:r>
          </w:p>
        </w:tc>
        <w:tc>
          <w:tcPr>
            <w:tcW w:w="970" w:type="pct"/>
          </w:tcPr>
          <w:p w14:paraId="3074BFEC" w14:textId="77777777" w:rsidR="0007326C" w:rsidRPr="0007326C" w:rsidRDefault="0007326C" w:rsidP="0007326C">
            <w:pPr>
              <w:spacing w:line="360" w:lineRule="auto"/>
              <w:jc w:val="right"/>
              <w:rPr>
                <w:rFonts w:ascii="Arial" w:hAnsi="Arial" w:cs="Arial"/>
                <w:bCs/>
                <w:sz w:val="16"/>
                <w:szCs w:val="16"/>
              </w:rPr>
            </w:pPr>
            <w:r w:rsidRPr="0007326C">
              <w:rPr>
                <w:rFonts w:ascii="Arial" w:hAnsi="Arial" w:cs="Arial"/>
                <w:bCs/>
                <w:sz w:val="16"/>
                <w:szCs w:val="16"/>
              </w:rPr>
              <w:t>$136,253.60</w:t>
            </w:r>
          </w:p>
          <w:p w14:paraId="1938A389" w14:textId="54A8059F" w:rsidR="00053271" w:rsidRPr="007B295F" w:rsidRDefault="00775CA9" w:rsidP="00775CA9">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72E8AFB0" w14:textId="77777777" w:rsidTr="00BA69C0">
        <w:tc>
          <w:tcPr>
            <w:tcW w:w="735" w:type="pct"/>
          </w:tcPr>
          <w:p w14:paraId="20D63FC2" w14:textId="77777777" w:rsidR="00053271" w:rsidRPr="00FC3D0F" w:rsidRDefault="00053271" w:rsidP="00D0404B">
            <w:pPr>
              <w:spacing w:line="360" w:lineRule="auto"/>
              <w:jc w:val="both"/>
              <w:rPr>
                <w:rFonts w:ascii="Arial" w:hAnsi="Arial" w:cs="Arial"/>
                <w:bCs/>
                <w:sz w:val="16"/>
                <w:szCs w:val="16"/>
              </w:rPr>
            </w:pPr>
            <w:r w:rsidRPr="00FC3D0F">
              <w:rPr>
                <w:rFonts w:ascii="Arial" w:hAnsi="Arial" w:cs="Arial"/>
                <w:bCs/>
                <w:sz w:val="16"/>
                <w:szCs w:val="16"/>
              </w:rPr>
              <w:t>Resultado:3</w:t>
            </w:r>
          </w:p>
          <w:p w14:paraId="5658B683" w14:textId="77777777" w:rsidR="00053271" w:rsidRPr="00FC3D0F" w:rsidRDefault="00053271" w:rsidP="00D0404B">
            <w:pPr>
              <w:spacing w:line="360" w:lineRule="auto"/>
              <w:jc w:val="both"/>
              <w:rPr>
                <w:rFonts w:ascii="Arial" w:hAnsi="Arial" w:cs="Arial"/>
                <w:bCs/>
                <w:sz w:val="16"/>
                <w:szCs w:val="16"/>
              </w:rPr>
            </w:pPr>
            <w:r w:rsidRPr="00FC3D0F">
              <w:rPr>
                <w:rFonts w:ascii="Arial" w:hAnsi="Arial" w:cs="Arial"/>
                <w:bCs/>
                <w:sz w:val="16"/>
                <w:szCs w:val="16"/>
              </w:rPr>
              <w:t>Observación:3</w:t>
            </w:r>
          </w:p>
        </w:tc>
        <w:tc>
          <w:tcPr>
            <w:tcW w:w="1652" w:type="pct"/>
          </w:tcPr>
          <w:p w14:paraId="245EB2E8" w14:textId="2E8E8A57" w:rsidR="00053271" w:rsidRPr="007B295F" w:rsidRDefault="00FC3D0F" w:rsidP="00D0404B">
            <w:pPr>
              <w:spacing w:line="360" w:lineRule="auto"/>
              <w:jc w:val="both"/>
              <w:rPr>
                <w:rFonts w:ascii="Arial" w:hAnsi="Arial" w:cs="Arial"/>
                <w:bCs/>
                <w:sz w:val="16"/>
                <w:szCs w:val="16"/>
                <w:highlight w:val="yellow"/>
              </w:rPr>
            </w:pPr>
            <w:r w:rsidRPr="00FC3D0F">
              <w:rPr>
                <w:rFonts w:ascii="Arial" w:hAnsi="Arial" w:cs="Arial"/>
                <w:bCs/>
                <w:sz w:val="16"/>
                <w:szCs w:val="16"/>
              </w:rPr>
              <w:t xml:space="preserve">Contratación de verificación y elaboración de dictamen eléctrico y civil con ausencia parcial de soporte documental </w:t>
            </w:r>
            <w:proofErr w:type="spellStart"/>
            <w:r w:rsidRPr="00FC3D0F">
              <w:rPr>
                <w:rFonts w:ascii="Arial" w:hAnsi="Arial" w:cs="Arial"/>
                <w:bCs/>
                <w:sz w:val="16"/>
                <w:szCs w:val="16"/>
              </w:rPr>
              <w:t>justificatorio</w:t>
            </w:r>
            <w:proofErr w:type="spellEnd"/>
          </w:p>
        </w:tc>
        <w:tc>
          <w:tcPr>
            <w:tcW w:w="1643" w:type="pct"/>
          </w:tcPr>
          <w:p w14:paraId="600236A9" w14:textId="2E61079F" w:rsidR="00053271" w:rsidRPr="007B295F" w:rsidRDefault="00FC3D0F" w:rsidP="00D0404B">
            <w:pPr>
              <w:spacing w:line="360" w:lineRule="auto"/>
              <w:jc w:val="both"/>
              <w:rPr>
                <w:rFonts w:ascii="Arial" w:hAnsi="Arial" w:cs="Arial"/>
                <w:bCs/>
                <w:sz w:val="16"/>
                <w:szCs w:val="16"/>
                <w:highlight w:val="yellow"/>
              </w:rPr>
            </w:pPr>
            <w:r w:rsidRPr="00FC3D0F">
              <w:rPr>
                <w:rFonts w:ascii="Arial" w:hAnsi="Arial" w:cs="Arial"/>
                <w:bCs/>
                <w:sz w:val="16"/>
                <w:szCs w:val="16"/>
              </w:rPr>
              <w:t>(1C) Falta de autorización o justificación de las erogaciones</w:t>
            </w:r>
          </w:p>
        </w:tc>
        <w:tc>
          <w:tcPr>
            <w:tcW w:w="970" w:type="pct"/>
          </w:tcPr>
          <w:p w14:paraId="42C61E23" w14:textId="77777777" w:rsidR="00FC3D0F" w:rsidRPr="00FC3D0F" w:rsidRDefault="00FC3D0F" w:rsidP="00FC3D0F">
            <w:pPr>
              <w:spacing w:line="360" w:lineRule="auto"/>
              <w:jc w:val="right"/>
              <w:rPr>
                <w:rFonts w:ascii="Arial" w:hAnsi="Arial" w:cs="Arial"/>
                <w:bCs/>
                <w:sz w:val="16"/>
                <w:szCs w:val="16"/>
              </w:rPr>
            </w:pPr>
            <w:r w:rsidRPr="00FC3D0F">
              <w:rPr>
                <w:rFonts w:ascii="Arial" w:hAnsi="Arial" w:cs="Arial"/>
                <w:bCs/>
                <w:sz w:val="16"/>
                <w:szCs w:val="16"/>
              </w:rPr>
              <w:t>$189,445.03</w:t>
            </w:r>
          </w:p>
          <w:p w14:paraId="4FF7DD11" w14:textId="211C77E5" w:rsidR="00053271" w:rsidRPr="007B295F" w:rsidRDefault="00B067C4"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6A31D857" w14:textId="77777777" w:rsidTr="00BA69C0">
        <w:tc>
          <w:tcPr>
            <w:tcW w:w="735" w:type="pct"/>
          </w:tcPr>
          <w:p w14:paraId="63A8DCF6" w14:textId="77777777" w:rsidR="00053271" w:rsidRPr="008A60AD" w:rsidRDefault="00053271" w:rsidP="00D0404B">
            <w:pPr>
              <w:spacing w:line="360" w:lineRule="auto"/>
              <w:jc w:val="both"/>
              <w:rPr>
                <w:rFonts w:ascii="Arial" w:hAnsi="Arial" w:cs="Arial"/>
                <w:bCs/>
                <w:sz w:val="16"/>
                <w:szCs w:val="16"/>
              </w:rPr>
            </w:pPr>
            <w:r w:rsidRPr="008A60AD">
              <w:rPr>
                <w:rFonts w:ascii="Arial" w:hAnsi="Arial" w:cs="Arial"/>
                <w:bCs/>
                <w:sz w:val="16"/>
                <w:szCs w:val="16"/>
              </w:rPr>
              <w:t>Resultado:4</w:t>
            </w:r>
          </w:p>
          <w:p w14:paraId="6031A41B" w14:textId="77777777" w:rsidR="00053271" w:rsidRPr="008A60AD" w:rsidRDefault="00053271" w:rsidP="00D0404B">
            <w:pPr>
              <w:spacing w:line="360" w:lineRule="auto"/>
              <w:jc w:val="both"/>
              <w:rPr>
                <w:rFonts w:ascii="Arial" w:hAnsi="Arial" w:cs="Arial"/>
                <w:bCs/>
                <w:sz w:val="16"/>
                <w:szCs w:val="16"/>
              </w:rPr>
            </w:pPr>
            <w:r w:rsidRPr="008A60AD">
              <w:rPr>
                <w:rFonts w:ascii="Arial" w:hAnsi="Arial" w:cs="Arial"/>
                <w:bCs/>
                <w:sz w:val="16"/>
                <w:szCs w:val="16"/>
              </w:rPr>
              <w:t>Observación:4</w:t>
            </w:r>
          </w:p>
        </w:tc>
        <w:tc>
          <w:tcPr>
            <w:tcW w:w="1652" w:type="pct"/>
          </w:tcPr>
          <w:p w14:paraId="6B71785F" w14:textId="17C00821" w:rsidR="00053271" w:rsidRPr="007B295F" w:rsidRDefault="008A60AD" w:rsidP="00D0404B">
            <w:pPr>
              <w:spacing w:line="360" w:lineRule="auto"/>
              <w:jc w:val="both"/>
              <w:rPr>
                <w:rFonts w:ascii="Arial" w:hAnsi="Arial" w:cs="Arial"/>
                <w:bCs/>
                <w:sz w:val="16"/>
                <w:szCs w:val="16"/>
                <w:highlight w:val="yellow"/>
              </w:rPr>
            </w:pPr>
            <w:r w:rsidRPr="008A60AD">
              <w:rPr>
                <w:rFonts w:ascii="Arial" w:hAnsi="Arial" w:cs="Arial"/>
                <w:bCs/>
                <w:sz w:val="16"/>
                <w:szCs w:val="16"/>
              </w:rPr>
              <w:t>Pago de mantenimiento a equipo de transporte con ausencia parcial de soporte documental comprobatorio</w:t>
            </w:r>
          </w:p>
        </w:tc>
        <w:tc>
          <w:tcPr>
            <w:tcW w:w="1643" w:type="pct"/>
          </w:tcPr>
          <w:p w14:paraId="7B23C92C" w14:textId="76EE8168" w:rsidR="00053271" w:rsidRPr="007B295F" w:rsidRDefault="00B067C4" w:rsidP="00B067C4">
            <w:pPr>
              <w:spacing w:line="360" w:lineRule="auto"/>
              <w:jc w:val="both"/>
              <w:rPr>
                <w:rFonts w:ascii="Arial" w:hAnsi="Arial" w:cs="Arial"/>
                <w:bCs/>
                <w:sz w:val="16"/>
                <w:szCs w:val="16"/>
                <w:highlight w:val="yellow"/>
              </w:rPr>
            </w:pPr>
            <w:r>
              <w:rPr>
                <w:rFonts w:ascii="Arial" w:hAnsi="Arial" w:cs="Arial"/>
                <w:bCs/>
                <w:sz w:val="16"/>
                <w:szCs w:val="16"/>
              </w:rPr>
              <w:t>(1B</w:t>
            </w:r>
            <w:r w:rsidRPr="00B067C4">
              <w:rPr>
                <w:rFonts w:ascii="Arial" w:hAnsi="Arial" w:cs="Arial"/>
                <w:bCs/>
                <w:sz w:val="16"/>
                <w:szCs w:val="16"/>
              </w:rPr>
              <w:t xml:space="preserve">) Falta de </w:t>
            </w:r>
            <w:r>
              <w:rPr>
                <w:rFonts w:ascii="Arial" w:hAnsi="Arial" w:cs="Arial"/>
                <w:bCs/>
                <w:sz w:val="16"/>
                <w:szCs w:val="16"/>
              </w:rPr>
              <w:t>documentación comprobatoria de las erogaciones o que no reúne requisitos fiscales</w:t>
            </w:r>
          </w:p>
        </w:tc>
        <w:tc>
          <w:tcPr>
            <w:tcW w:w="970" w:type="pct"/>
          </w:tcPr>
          <w:p w14:paraId="3CB8D1A4" w14:textId="77777777" w:rsidR="008A60AD" w:rsidRPr="008A60AD" w:rsidRDefault="008A60AD" w:rsidP="008A60AD">
            <w:pPr>
              <w:spacing w:line="360" w:lineRule="auto"/>
              <w:jc w:val="right"/>
              <w:rPr>
                <w:rFonts w:ascii="Arial" w:hAnsi="Arial" w:cs="Arial"/>
                <w:bCs/>
                <w:sz w:val="16"/>
                <w:szCs w:val="16"/>
              </w:rPr>
            </w:pPr>
            <w:r w:rsidRPr="008A60AD">
              <w:rPr>
                <w:rFonts w:ascii="Arial" w:hAnsi="Arial" w:cs="Arial"/>
                <w:bCs/>
                <w:sz w:val="16"/>
                <w:szCs w:val="16"/>
              </w:rPr>
              <w:t>$31,765.44</w:t>
            </w:r>
          </w:p>
          <w:p w14:paraId="26E99625" w14:textId="53073A37" w:rsidR="00053271" w:rsidRPr="007B295F" w:rsidRDefault="00B435C3"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55EF23BA" w14:textId="77777777" w:rsidTr="00BA69C0">
        <w:tc>
          <w:tcPr>
            <w:tcW w:w="735" w:type="pct"/>
          </w:tcPr>
          <w:p w14:paraId="154565B6" w14:textId="77777777" w:rsidR="00053271" w:rsidRPr="008A60AD" w:rsidRDefault="00053271" w:rsidP="00D0404B">
            <w:pPr>
              <w:spacing w:line="360" w:lineRule="auto"/>
              <w:jc w:val="both"/>
              <w:rPr>
                <w:rFonts w:ascii="Arial" w:hAnsi="Arial" w:cs="Arial"/>
                <w:bCs/>
                <w:sz w:val="16"/>
                <w:szCs w:val="16"/>
              </w:rPr>
            </w:pPr>
            <w:r w:rsidRPr="008A60AD">
              <w:rPr>
                <w:rFonts w:ascii="Arial" w:hAnsi="Arial" w:cs="Arial"/>
                <w:bCs/>
                <w:sz w:val="16"/>
                <w:szCs w:val="16"/>
              </w:rPr>
              <w:t>Resultado:5</w:t>
            </w:r>
          </w:p>
          <w:p w14:paraId="225BC45F" w14:textId="77777777" w:rsidR="00053271" w:rsidRPr="008A60AD" w:rsidRDefault="00053271" w:rsidP="00D0404B">
            <w:pPr>
              <w:spacing w:line="360" w:lineRule="auto"/>
              <w:jc w:val="both"/>
              <w:rPr>
                <w:rFonts w:ascii="Arial" w:hAnsi="Arial" w:cs="Arial"/>
                <w:bCs/>
                <w:sz w:val="16"/>
                <w:szCs w:val="16"/>
              </w:rPr>
            </w:pPr>
            <w:r w:rsidRPr="008A60AD">
              <w:rPr>
                <w:rFonts w:ascii="Arial" w:hAnsi="Arial" w:cs="Arial"/>
                <w:bCs/>
                <w:sz w:val="16"/>
                <w:szCs w:val="16"/>
              </w:rPr>
              <w:t>Observación:5</w:t>
            </w:r>
          </w:p>
        </w:tc>
        <w:tc>
          <w:tcPr>
            <w:tcW w:w="1652" w:type="pct"/>
          </w:tcPr>
          <w:p w14:paraId="35892E67" w14:textId="19D8CBEC" w:rsidR="00053271" w:rsidRPr="007B295F" w:rsidRDefault="008A60AD" w:rsidP="00D0404B">
            <w:pPr>
              <w:spacing w:line="360" w:lineRule="auto"/>
              <w:jc w:val="both"/>
              <w:rPr>
                <w:rFonts w:ascii="Arial" w:hAnsi="Arial" w:cs="Arial"/>
                <w:bCs/>
                <w:sz w:val="16"/>
                <w:szCs w:val="16"/>
                <w:highlight w:val="yellow"/>
              </w:rPr>
            </w:pPr>
            <w:r w:rsidRPr="008A60AD">
              <w:rPr>
                <w:rFonts w:ascii="Arial" w:hAnsi="Arial" w:cs="Arial"/>
                <w:bCs/>
                <w:sz w:val="16"/>
                <w:szCs w:val="16"/>
              </w:rPr>
              <w:t xml:space="preserve">Pago de servicio de impresión de lonas con ausencia parcial de soporte documental </w:t>
            </w:r>
            <w:proofErr w:type="spellStart"/>
            <w:r w:rsidRPr="008A60AD">
              <w:rPr>
                <w:rFonts w:ascii="Arial" w:hAnsi="Arial" w:cs="Arial"/>
                <w:bCs/>
                <w:sz w:val="16"/>
                <w:szCs w:val="16"/>
              </w:rPr>
              <w:t>justificatorio</w:t>
            </w:r>
            <w:proofErr w:type="spellEnd"/>
          </w:p>
        </w:tc>
        <w:tc>
          <w:tcPr>
            <w:tcW w:w="1643" w:type="pct"/>
          </w:tcPr>
          <w:p w14:paraId="6AC6009A" w14:textId="02525686" w:rsidR="00053271" w:rsidRPr="007B295F" w:rsidRDefault="008A60AD" w:rsidP="00D0404B">
            <w:pPr>
              <w:spacing w:line="360" w:lineRule="auto"/>
              <w:jc w:val="both"/>
              <w:rPr>
                <w:rFonts w:ascii="Arial" w:hAnsi="Arial" w:cs="Arial"/>
                <w:bCs/>
                <w:sz w:val="16"/>
                <w:szCs w:val="16"/>
                <w:highlight w:val="yellow"/>
              </w:rPr>
            </w:pPr>
            <w:r w:rsidRPr="008A60AD">
              <w:rPr>
                <w:rFonts w:ascii="Arial" w:hAnsi="Arial" w:cs="Arial"/>
                <w:bCs/>
                <w:sz w:val="16"/>
                <w:szCs w:val="16"/>
              </w:rPr>
              <w:t>(1C) Falta de autorización o justificación de las erogaciones</w:t>
            </w:r>
          </w:p>
        </w:tc>
        <w:tc>
          <w:tcPr>
            <w:tcW w:w="970" w:type="pct"/>
          </w:tcPr>
          <w:p w14:paraId="2B8B5CF5" w14:textId="77777777" w:rsidR="008A60AD" w:rsidRPr="008A60AD" w:rsidRDefault="008A60AD" w:rsidP="008A60AD">
            <w:pPr>
              <w:spacing w:line="360" w:lineRule="auto"/>
              <w:jc w:val="right"/>
              <w:rPr>
                <w:rFonts w:ascii="Arial" w:hAnsi="Arial" w:cs="Arial"/>
                <w:bCs/>
                <w:sz w:val="16"/>
                <w:szCs w:val="16"/>
              </w:rPr>
            </w:pPr>
            <w:r w:rsidRPr="008A60AD">
              <w:rPr>
                <w:rFonts w:ascii="Arial" w:hAnsi="Arial" w:cs="Arial"/>
                <w:bCs/>
                <w:sz w:val="16"/>
                <w:szCs w:val="16"/>
              </w:rPr>
              <w:t>$61,790.21</w:t>
            </w:r>
          </w:p>
          <w:p w14:paraId="49121652" w14:textId="1C37F0D9" w:rsidR="00053271" w:rsidRPr="007B295F" w:rsidRDefault="00B067C4"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166D052B" w14:textId="77777777" w:rsidTr="00BA69C0">
        <w:tc>
          <w:tcPr>
            <w:tcW w:w="735" w:type="pct"/>
          </w:tcPr>
          <w:p w14:paraId="523A6B8A" w14:textId="77777777" w:rsidR="00053271" w:rsidRPr="00502EDA" w:rsidRDefault="00053271" w:rsidP="00D0404B">
            <w:pPr>
              <w:spacing w:line="360" w:lineRule="auto"/>
              <w:jc w:val="both"/>
              <w:rPr>
                <w:rFonts w:ascii="Arial" w:hAnsi="Arial" w:cs="Arial"/>
                <w:bCs/>
                <w:sz w:val="16"/>
                <w:szCs w:val="16"/>
              </w:rPr>
            </w:pPr>
            <w:r w:rsidRPr="00502EDA">
              <w:rPr>
                <w:rFonts w:ascii="Arial" w:hAnsi="Arial" w:cs="Arial"/>
                <w:bCs/>
                <w:sz w:val="16"/>
                <w:szCs w:val="16"/>
              </w:rPr>
              <w:t>Resultado:6</w:t>
            </w:r>
          </w:p>
          <w:p w14:paraId="263C6639" w14:textId="77777777" w:rsidR="00053271" w:rsidRPr="00502EDA" w:rsidRDefault="00053271" w:rsidP="00D0404B">
            <w:pPr>
              <w:spacing w:line="360" w:lineRule="auto"/>
              <w:jc w:val="both"/>
              <w:rPr>
                <w:rFonts w:ascii="Arial" w:hAnsi="Arial" w:cs="Arial"/>
                <w:bCs/>
                <w:sz w:val="16"/>
                <w:szCs w:val="16"/>
              </w:rPr>
            </w:pPr>
            <w:r w:rsidRPr="00502EDA">
              <w:rPr>
                <w:rFonts w:ascii="Arial" w:hAnsi="Arial" w:cs="Arial"/>
                <w:bCs/>
                <w:sz w:val="16"/>
                <w:szCs w:val="16"/>
              </w:rPr>
              <w:t>Observación:6</w:t>
            </w:r>
          </w:p>
        </w:tc>
        <w:tc>
          <w:tcPr>
            <w:tcW w:w="1652" w:type="pct"/>
          </w:tcPr>
          <w:p w14:paraId="762A716B" w14:textId="54AEB860" w:rsidR="00053271" w:rsidRPr="007B295F" w:rsidRDefault="00502EDA" w:rsidP="00D0404B">
            <w:pPr>
              <w:spacing w:line="360" w:lineRule="auto"/>
              <w:jc w:val="both"/>
              <w:rPr>
                <w:rFonts w:ascii="Arial" w:hAnsi="Arial" w:cs="Arial"/>
                <w:bCs/>
                <w:sz w:val="16"/>
                <w:szCs w:val="16"/>
                <w:highlight w:val="yellow"/>
              </w:rPr>
            </w:pPr>
            <w:r w:rsidRPr="00502EDA">
              <w:rPr>
                <w:rFonts w:ascii="Arial" w:hAnsi="Arial" w:cs="Arial"/>
                <w:bCs/>
                <w:sz w:val="16"/>
                <w:szCs w:val="16"/>
              </w:rPr>
              <w:t xml:space="preserve">Suministro de insumos de alimentación con ausencia parcial de soporte documental </w:t>
            </w:r>
            <w:proofErr w:type="spellStart"/>
            <w:r w:rsidRPr="00502EDA">
              <w:rPr>
                <w:rFonts w:ascii="Arial" w:hAnsi="Arial" w:cs="Arial"/>
                <w:bCs/>
                <w:sz w:val="16"/>
                <w:szCs w:val="16"/>
              </w:rPr>
              <w:t>justificatorio</w:t>
            </w:r>
            <w:proofErr w:type="spellEnd"/>
          </w:p>
        </w:tc>
        <w:tc>
          <w:tcPr>
            <w:tcW w:w="1643" w:type="pct"/>
          </w:tcPr>
          <w:p w14:paraId="554E1878" w14:textId="1AC59A07" w:rsidR="00053271" w:rsidRPr="007B295F" w:rsidRDefault="00502EDA" w:rsidP="00D0404B">
            <w:pPr>
              <w:spacing w:line="360" w:lineRule="auto"/>
              <w:jc w:val="both"/>
              <w:rPr>
                <w:rFonts w:ascii="Arial" w:hAnsi="Arial" w:cs="Arial"/>
                <w:bCs/>
                <w:sz w:val="16"/>
                <w:szCs w:val="16"/>
                <w:highlight w:val="yellow"/>
              </w:rPr>
            </w:pPr>
            <w:r w:rsidRPr="00502EDA">
              <w:rPr>
                <w:rFonts w:ascii="Arial" w:hAnsi="Arial" w:cs="Arial"/>
                <w:bCs/>
                <w:sz w:val="16"/>
                <w:szCs w:val="16"/>
              </w:rPr>
              <w:t>(1C) Falta de autorización o justificación de las erogaciones</w:t>
            </w:r>
          </w:p>
        </w:tc>
        <w:tc>
          <w:tcPr>
            <w:tcW w:w="970" w:type="pct"/>
          </w:tcPr>
          <w:p w14:paraId="360EE5F3" w14:textId="77777777" w:rsidR="00502EDA" w:rsidRPr="00502EDA" w:rsidRDefault="00502EDA" w:rsidP="00502EDA">
            <w:pPr>
              <w:spacing w:line="360" w:lineRule="auto"/>
              <w:jc w:val="right"/>
              <w:rPr>
                <w:rFonts w:ascii="Arial" w:hAnsi="Arial" w:cs="Arial"/>
                <w:bCs/>
                <w:sz w:val="16"/>
                <w:szCs w:val="16"/>
              </w:rPr>
            </w:pPr>
            <w:r w:rsidRPr="00502EDA">
              <w:rPr>
                <w:rFonts w:ascii="Arial" w:hAnsi="Arial" w:cs="Arial"/>
                <w:bCs/>
                <w:sz w:val="16"/>
                <w:szCs w:val="16"/>
              </w:rPr>
              <w:t>$369,495.90</w:t>
            </w:r>
          </w:p>
          <w:p w14:paraId="300DA483" w14:textId="6961B130" w:rsidR="00053271" w:rsidRPr="007B295F" w:rsidRDefault="00B435C3"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0241D8F8" w14:textId="77777777" w:rsidTr="00BA69C0">
        <w:tc>
          <w:tcPr>
            <w:tcW w:w="735" w:type="pct"/>
          </w:tcPr>
          <w:p w14:paraId="6F6BF259" w14:textId="6FA8783A" w:rsidR="00053271" w:rsidRPr="00BA183E" w:rsidRDefault="00BA183E" w:rsidP="00D0404B">
            <w:pPr>
              <w:spacing w:line="360" w:lineRule="auto"/>
              <w:jc w:val="both"/>
              <w:rPr>
                <w:rFonts w:ascii="Arial" w:hAnsi="Arial" w:cs="Arial"/>
                <w:bCs/>
                <w:sz w:val="16"/>
                <w:szCs w:val="16"/>
              </w:rPr>
            </w:pPr>
            <w:r w:rsidRPr="00BA183E">
              <w:rPr>
                <w:rFonts w:ascii="Arial" w:hAnsi="Arial" w:cs="Arial"/>
                <w:bCs/>
                <w:sz w:val="16"/>
                <w:szCs w:val="16"/>
              </w:rPr>
              <w:lastRenderedPageBreak/>
              <w:t>Resultado:6</w:t>
            </w:r>
          </w:p>
          <w:p w14:paraId="1B3D3539" w14:textId="77777777" w:rsidR="00053271" w:rsidRPr="007B295F" w:rsidRDefault="00053271" w:rsidP="00D0404B">
            <w:pPr>
              <w:spacing w:line="360" w:lineRule="auto"/>
              <w:jc w:val="both"/>
              <w:rPr>
                <w:rFonts w:ascii="Arial" w:hAnsi="Arial" w:cs="Arial"/>
                <w:bCs/>
                <w:sz w:val="16"/>
                <w:szCs w:val="16"/>
                <w:highlight w:val="yellow"/>
              </w:rPr>
            </w:pPr>
            <w:r w:rsidRPr="00BA183E">
              <w:rPr>
                <w:rFonts w:ascii="Arial" w:hAnsi="Arial" w:cs="Arial"/>
                <w:bCs/>
                <w:sz w:val="16"/>
                <w:szCs w:val="16"/>
              </w:rPr>
              <w:t>Observación:7</w:t>
            </w:r>
          </w:p>
        </w:tc>
        <w:tc>
          <w:tcPr>
            <w:tcW w:w="1652" w:type="pct"/>
          </w:tcPr>
          <w:p w14:paraId="162F8CF9" w14:textId="64470B87" w:rsidR="00053271" w:rsidRPr="007B295F" w:rsidRDefault="00BA183E" w:rsidP="00D0404B">
            <w:pPr>
              <w:spacing w:line="360" w:lineRule="auto"/>
              <w:jc w:val="both"/>
              <w:rPr>
                <w:rFonts w:ascii="Arial" w:hAnsi="Arial" w:cs="Arial"/>
                <w:bCs/>
                <w:sz w:val="16"/>
                <w:szCs w:val="16"/>
                <w:highlight w:val="yellow"/>
              </w:rPr>
            </w:pPr>
            <w:r w:rsidRPr="00BA183E">
              <w:rPr>
                <w:rFonts w:ascii="Arial" w:hAnsi="Arial" w:cs="Arial"/>
                <w:bCs/>
                <w:sz w:val="16"/>
                <w:szCs w:val="16"/>
              </w:rPr>
              <w:t xml:space="preserve">Suministro de insumos de alimentación con ausencia parcial de soporte documental </w:t>
            </w:r>
            <w:proofErr w:type="spellStart"/>
            <w:r w:rsidRPr="00BA183E">
              <w:rPr>
                <w:rFonts w:ascii="Arial" w:hAnsi="Arial" w:cs="Arial"/>
                <w:bCs/>
                <w:sz w:val="16"/>
                <w:szCs w:val="16"/>
              </w:rPr>
              <w:t>justificatorio</w:t>
            </w:r>
            <w:proofErr w:type="spellEnd"/>
          </w:p>
        </w:tc>
        <w:tc>
          <w:tcPr>
            <w:tcW w:w="1643" w:type="pct"/>
          </w:tcPr>
          <w:p w14:paraId="76629F14" w14:textId="77777777" w:rsidR="00BA183E" w:rsidRPr="00BA183E" w:rsidRDefault="00BA183E" w:rsidP="00BA183E">
            <w:pPr>
              <w:rPr>
                <w:rFonts w:ascii="Arial" w:hAnsi="Arial" w:cs="Arial"/>
                <w:bCs/>
                <w:sz w:val="16"/>
                <w:szCs w:val="16"/>
              </w:rPr>
            </w:pPr>
            <w:r w:rsidRPr="00BA183E">
              <w:rPr>
                <w:rFonts w:ascii="Arial" w:hAnsi="Arial" w:cs="Arial"/>
                <w:bCs/>
                <w:sz w:val="16"/>
                <w:szCs w:val="16"/>
              </w:rPr>
              <w:t>(1C) Falta de autorización o justificación de las erogaciones</w:t>
            </w:r>
          </w:p>
          <w:p w14:paraId="393FE7F3" w14:textId="208A581A" w:rsidR="00053271" w:rsidRPr="007B295F" w:rsidRDefault="00053271" w:rsidP="00D0404B">
            <w:pPr>
              <w:spacing w:line="360" w:lineRule="auto"/>
              <w:jc w:val="both"/>
              <w:rPr>
                <w:rFonts w:ascii="Arial" w:hAnsi="Arial" w:cs="Arial"/>
                <w:bCs/>
                <w:sz w:val="16"/>
                <w:szCs w:val="16"/>
                <w:highlight w:val="yellow"/>
              </w:rPr>
            </w:pPr>
          </w:p>
        </w:tc>
        <w:tc>
          <w:tcPr>
            <w:tcW w:w="970" w:type="pct"/>
          </w:tcPr>
          <w:p w14:paraId="60EF808D" w14:textId="77777777" w:rsidR="00BA183E" w:rsidRPr="00BA183E" w:rsidRDefault="00BA183E" w:rsidP="00BA183E">
            <w:pPr>
              <w:spacing w:line="360" w:lineRule="auto"/>
              <w:jc w:val="right"/>
              <w:rPr>
                <w:rFonts w:ascii="Arial" w:hAnsi="Arial" w:cs="Arial"/>
                <w:bCs/>
                <w:sz w:val="16"/>
                <w:szCs w:val="16"/>
              </w:rPr>
            </w:pPr>
            <w:r w:rsidRPr="00BA183E">
              <w:rPr>
                <w:rFonts w:ascii="Arial" w:hAnsi="Arial" w:cs="Arial"/>
                <w:bCs/>
                <w:sz w:val="16"/>
                <w:szCs w:val="16"/>
              </w:rPr>
              <w:t>$215,170.00</w:t>
            </w:r>
          </w:p>
          <w:p w14:paraId="470E14D4" w14:textId="784EC35A" w:rsidR="00053271" w:rsidRPr="007B295F" w:rsidRDefault="00B435C3"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20F2CB02" w14:textId="77777777" w:rsidTr="00BA69C0">
        <w:tc>
          <w:tcPr>
            <w:tcW w:w="735" w:type="pct"/>
          </w:tcPr>
          <w:p w14:paraId="332D4E4D" w14:textId="261FCEBE" w:rsidR="00053271" w:rsidRPr="00C479DF" w:rsidRDefault="00C479DF" w:rsidP="00D0404B">
            <w:pPr>
              <w:spacing w:line="360" w:lineRule="auto"/>
              <w:jc w:val="both"/>
              <w:rPr>
                <w:rFonts w:ascii="Arial" w:hAnsi="Arial" w:cs="Arial"/>
                <w:bCs/>
                <w:sz w:val="16"/>
                <w:szCs w:val="16"/>
              </w:rPr>
            </w:pPr>
            <w:r w:rsidRPr="00C479DF">
              <w:rPr>
                <w:rFonts w:ascii="Arial" w:hAnsi="Arial" w:cs="Arial"/>
                <w:bCs/>
                <w:sz w:val="16"/>
                <w:szCs w:val="16"/>
              </w:rPr>
              <w:t>Resultado:7</w:t>
            </w:r>
          </w:p>
          <w:p w14:paraId="6C21C041" w14:textId="77777777" w:rsidR="00053271" w:rsidRPr="00C479DF" w:rsidRDefault="00053271" w:rsidP="00D0404B">
            <w:pPr>
              <w:spacing w:line="360" w:lineRule="auto"/>
              <w:jc w:val="both"/>
              <w:rPr>
                <w:rFonts w:ascii="Arial" w:hAnsi="Arial" w:cs="Arial"/>
                <w:bCs/>
                <w:sz w:val="16"/>
                <w:szCs w:val="16"/>
              </w:rPr>
            </w:pPr>
            <w:r w:rsidRPr="00C479DF">
              <w:rPr>
                <w:rFonts w:ascii="Arial" w:hAnsi="Arial" w:cs="Arial"/>
                <w:bCs/>
                <w:sz w:val="16"/>
                <w:szCs w:val="16"/>
              </w:rPr>
              <w:t>Observación:8</w:t>
            </w:r>
          </w:p>
        </w:tc>
        <w:tc>
          <w:tcPr>
            <w:tcW w:w="1652" w:type="pct"/>
          </w:tcPr>
          <w:p w14:paraId="65D97E1D" w14:textId="4A25DCB1" w:rsidR="00053271" w:rsidRPr="007B295F" w:rsidRDefault="00C479DF" w:rsidP="00D0404B">
            <w:pPr>
              <w:spacing w:line="360" w:lineRule="auto"/>
              <w:jc w:val="both"/>
              <w:rPr>
                <w:rFonts w:ascii="Arial" w:hAnsi="Arial" w:cs="Arial"/>
                <w:bCs/>
                <w:sz w:val="16"/>
                <w:szCs w:val="16"/>
                <w:highlight w:val="yellow"/>
              </w:rPr>
            </w:pPr>
            <w:r w:rsidRPr="00C479DF">
              <w:rPr>
                <w:rFonts w:ascii="Arial" w:hAnsi="Arial" w:cs="Arial"/>
                <w:bCs/>
                <w:sz w:val="16"/>
                <w:szCs w:val="16"/>
              </w:rPr>
              <w:t xml:space="preserve">Suministro de insumos de alimentación con ausencia parcial de soporte documental comprobatorio y </w:t>
            </w:r>
            <w:proofErr w:type="spellStart"/>
            <w:r w:rsidRPr="00C479DF">
              <w:rPr>
                <w:rFonts w:ascii="Arial" w:hAnsi="Arial" w:cs="Arial"/>
                <w:bCs/>
                <w:sz w:val="16"/>
                <w:szCs w:val="16"/>
              </w:rPr>
              <w:t>justificatorio</w:t>
            </w:r>
            <w:proofErr w:type="spellEnd"/>
          </w:p>
        </w:tc>
        <w:tc>
          <w:tcPr>
            <w:tcW w:w="1643" w:type="pct"/>
          </w:tcPr>
          <w:p w14:paraId="63C80C27" w14:textId="5CD51B15" w:rsidR="00053271" w:rsidRPr="007B295F" w:rsidRDefault="00C479DF" w:rsidP="00D0404B">
            <w:pPr>
              <w:spacing w:line="360" w:lineRule="auto"/>
              <w:jc w:val="both"/>
              <w:rPr>
                <w:rFonts w:ascii="Arial" w:hAnsi="Arial" w:cs="Arial"/>
                <w:bCs/>
                <w:sz w:val="16"/>
                <w:szCs w:val="16"/>
                <w:highlight w:val="yellow"/>
              </w:rPr>
            </w:pPr>
            <w:r w:rsidRPr="00C479DF">
              <w:rPr>
                <w:rFonts w:ascii="Arial" w:hAnsi="Arial" w:cs="Arial"/>
                <w:bCs/>
                <w:sz w:val="16"/>
                <w:szCs w:val="16"/>
              </w:rPr>
              <w:t>(1C) Falta de autorización o justificación de las erogaciones</w:t>
            </w:r>
          </w:p>
        </w:tc>
        <w:tc>
          <w:tcPr>
            <w:tcW w:w="970" w:type="pct"/>
          </w:tcPr>
          <w:p w14:paraId="249E7DAF" w14:textId="77777777" w:rsidR="00C479DF" w:rsidRPr="00C479DF" w:rsidRDefault="00C479DF" w:rsidP="00C479DF">
            <w:pPr>
              <w:spacing w:line="360" w:lineRule="auto"/>
              <w:jc w:val="right"/>
              <w:rPr>
                <w:rFonts w:ascii="Arial" w:hAnsi="Arial" w:cs="Arial"/>
                <w:bCs/>
                <w:sz w:val="16"/>
                <w:szCs w:val="16"/>
              </w:rPr>
            </w:pPr>
            <w:r w:rsidRPr="00C479DF">
              <w:rPr>
                <w:rFonts w:ascii="Arial" w:hAnsi="Arial" w:cs="Arial"/>
                <w:bCs/>
                <w:sz w:val="16"/>
                <w:szCs w:val="16"/>
              </w:rPr>
              <w:t>$1,582,636.33</w:t>
            </w:r>
          </w:p>
          <w:p w14:paraId="3872A362" w14:textId="30DE7E0B" w:rsidR="00053271" w:rsidRPr="007B295F" w:rsidRDefault="00B435C3"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23AB640A" w14:textId="77777777" w:rsidTr="00BA69C0">
        <w:tc>
          <w:tcPr>
            <w:tcW w:w="735" w:type="pct"/>
          </w:tcPr>
          <w:p w14:paraId="1D62CE7D" w14:textId="7ECA4958" w:rsidR="00053271" w:rsidRPr="006D1D3C" w:rsidRDefault="006D1D3C" w:rsidP="00D0404B">
            <w:pPr>
              <w:spacing w:line="360" w:lineRule="auto"/>
              <w:jc w:val="both"/>
              <w:rPr>
                <w:rFonts w:ascii="Arial" w:hAnsi="Arial" w:cs="Arial"/>
                <w:bCs/>
                <w:sz w:val="16"/>
                <w:szCs w:val="16"/>
              </w:rPr>
            </w:pPr>
            <w:r w:rsidRPr="006D1D3C">
              <w:rPr>
                <w:rFonts w:ascii="Arial" w:hAnsi="Arial" w:cs="Arial"/>
                <w:bCs/>
                <w:sz w:val="16"/>
                <w:szCs w:val="16"/>
              </w:rPr>
              <w:t>Resultado:7</w:t>
            </w:r>
          </w:p>
          <w:p w14:paraId="7298652D" w14:textId="77777777" w:rsidR="00053271" w:rsidRPr="006D1D3C" w:rsidRDefault="00053271" w:rsidP="00D0404B">
            <w:pPr>
              <w:spacing w:line="360" w:lineRule="auto"/>
              <w:jc w:val="both"/>
              <w:rPr>
                <w:rFonts w:ascii="Arial" w:hAnsi="Arial" w:cs="Arial"/>
                <w:bCs/>
                <w:sz w:val="16"/>
                <w:szCs w:val="16"/>
              </w:rPr>
            </w:pPr>
            <w:r w:rsidRPr="006D1D3C">
              <w:rPr>
                <w:rFonts w:ascii="Arial" w:hAnsi="Arial" w:cs="Arial"/>
                <w:bCs/>
                <w:sz w:val="16"/>
                <w:szCs w:val="16"/>
              </w:rPr>
              <w:t>Observación:9</w:t>
            </w:r>
          </w:p>
        </w:tc>
        <w:tc>
          <w:tcPr>
            <w:tcW w:w="1652" w:type="pct"/>
          </w:tcPr>
          <w:p w14:paraId="5B6E7265" w14:textId="0B4C6B4C" w:rsidR="00053271" w:rsidRPr="007B295F" w:rsidRDefault="006D1D3C" w:rsidP="00D0404B">
            <w:pPr>
              <w:spacing w:line="360" w:lineRule="auto"/>
              <w:jc w:val="both"/>
              <w:rPr>
                <w:rFonts w:ascii="Arial" w:hAnsi="Arial" w:cs="Arial"/>
                <w:bCs/>
                <w:sz w:val="16"/>
                <w:szCs w:val="16"/>
                <w:highlight w:val="yellow"/>
              </w:rPr>
            </w:pPr>
            <w:r w:rsidRPr="006D1D3C">
              <w:rPr>
                <w:rFonts w:ascii="Arial" w:hAnsi="Arial" w:cs="Arial"/>
                <w:bCs/>
                <w:sz w:val="16"/>
                <w:szCs w:val="16"/>
              </w:rPr>
              <w:t xml:space="preserve">Suministro de insumos de alimentación con ausencia parcial de soporte documental comprobatorio y </w:t>
            </w:r>
            <w:proofErr w:type="spellStart"/>
            <w:r w:rsidRPr="006D1D3C">
              <w:rPr>
                <w:rFonts w:ascii="Arial" w:hAnsi="Arial" w:cs="Arial"/>
                <w:bCs/>
                <w:sz w:val="16"/>
                <w:szCs w:val="16"/>
              </w:rPr>
              <w:t>justificatorio</w:t>
            </w:r>
            <w:proofErr w:type="spellEnd"/>
          </w:p>
        </w:tc>
        <w:tc>
          <w:tcPr>
            <w:tcW w:w="1643" w:type="pct"/>
          </w:tcPr>
          <w:p w14:paraId="3727810E" w14:textId="5A407E51" w:rsidR="00053271" w:rsidRPr="007B295F" w:rsidRDefault="006D1D3C" w:rsidP="00D0404B">
            <w:pPr>
              <w:spacing w:line="360" w:lineRule="auto"/>
              <w:jc w:val="both"/>
              <w:rPr>
                <w:rFonts w:ascii="Arial" w:hAnsi="Arial" w:cs="Arial"/>
                <w:bCs/>
                <w:sz w:val="16"/>
                <w:szCs w:val="16"/>
                <w:highlight w:val="yellow"/>
              </w:rPr>
            </w:pPr>
            <w:r w:rsidRPr="006D1D3C">
              <w:rPr>
                <w:rFonts w:ascii="Arial" w:hAnsi="Arial" w:cs="Arial"/>
                <w:bCs/>
                <w:sz w:val="16"/>
                <w:szCs w:val="16"/>
              </w:rPr>
              <w:t>(1C) Falta de autorización o justificación de las erogaciones</w:t>
            </w:r>
          </w:p>
        </w:tc>
        <w:tc>
          <w:tcPr>
            <w:tcW w:w="970" w:type="pct"/>
          </w:tcPr>
          <w:p w14:paraId="3DCFA341" w14:textId="77777777" w:rsidR="006D1D3C" w:rsidRPr="006D1D3C" w:rsidRDefault="006D1D3C" w:rsidP="006D1D3C">
            <w:pPr>
              <w:spacing w:line="360" w:lineRule="auto"/>
              <w:jc w:val="right"/>
              <w:rPr>
                <w:rFonts w:ascii="Arial" w:hAnsi="Arial" w:cs="Arial"/>
                <w:bCs/>
                <w:sz w:val="16"/>
                <w:szCs w:val="16"/>
              </w:rPr>
            </w:pPr>
            <w:r w:rsidRPr="006D1D3C">
              <w:rPr>
                <w:rFonts w:ascii="Arial" w:hAnsi="Arial" w:cs="Arial"/>
                <w:bCs/>
                <w:sz w:val="16"/>
                <w:szCs w:val="16"/>
              </w:rPr>
              <w:t>$254,219.78</w:t>
            </w:r>
          </w:p>
          <w:p w14:paraId="5F4CE2F3" w14:textId="3FA8EDB7" w:rsidR="00053271" w:rsidRPr="007B295F" w:rsidRDefault="00B435C3"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30ACA87F" w14:textId="77777777" w:rsidTr="00BA69C0">
        <w:tc>
          <w:tcPr>
            <w:tcW w:w="735" w:type="pct"/>
          </w:tcPr>
          <w:p w14:paraId="012997D2" w14:textId="365F79E0" w:rsidR="00053271" w:rsidRPr="00235E30" w:rsidRDefault="00235E30" w:rsidP="00D0404B">
            <w:pPr>
              <w:spacing w:line="360" w:lineRule="auto"/>
              <w:jc w:val="both"/>
              <w:rPr>
                <w:rFonts w:ascii="Arial" w:hAnsi="Arial" w:cs="Arial"/>
                <w:bCs/>
                <w:sz w:val="16"/>
                <w:szCs w:val="16"/>
              </w:rPr>
            </w:pPr>
            <w:r w:rsidRPr="00235E30">
              <w:rPr>
                <w:rFonts w:ascii="Arial" w:hAnsi="Arial" w:cs="Arial"/>
                <w:bCs/>
                <w:sz w:val="16"/>
                <w:szCs w:val="16"/>
              </w:rPr>
              <w:t>Resultado:7</w:t>
            </w:r>
          </w:p>
          <w:p w14:paraId="33B21201" w14:textId="77777777" w:rsidR="00053271" w:rsidRPr="00235E30" w:rsidRDefault="00053271" w:rsidP="00D0404B">
            <w:pPr>
              <w:spacing w:line="360" w:lineRule="auto"/>
              <w:jc w:val="both"/>
              <w:rPr>
                <w:rFonts w:ascii="Arial" w:hAnsi="Arial" w:cs="Arial"/>
                <w:bCs/>
                <w:sz w:val="16"/>
                <w:szCs w:val="16"/>
              </w:rPr>
            </w:pPr>
            <w:r w:rsidRPr="00235E30">
              <w:rPr>
                <w:rFonts w:ascii="Arial" w:hAnsi="Arial" w:cs="Arial"/>
                <w:bCs/>
                <w:sz w:val="16"/>
                <w:szCs w:val="16"/>
              </w:rPr>
              <w:t>Observación:10</w:t>
            </w:r>
          </w:p>
        </w:tc>
        <w:tc>
          <w:tcPr>
            <w:tcW w:w="1652" w:type="pct"/>
          </w:tcPr>
          <w:p w14:paraId="51698B7A" w14:textId="320F762A" w:rsidR="00053271" w:rsidRPr="007B295F" w:rsidRDefault="00235E30" w:rsidP="00D0404B">
            <w:pPr>
              <w:spacing w:line="360" w:lineRule="auto"/>
              <w:jc w:val="both"/>
              <w:rPr>
                <w:rFonts w:ascii="Arial" w:hAnsi="Arial" w:cs="Arial"/>
                <w:bCs/>
                <w:sz w:val="16"/>
                <w:szCs w:val="16"/>
                <w:highlight w:val="yellow"/>
              </w:rPr>
            </w:pPr>
            <w:r w:rsidRPr="00235E30">
              <w:rPr>
                <w:rFonts w:ascii="Arial" w:hAnsi="Arial" w:cs="Arial"/>
                <w:bCs/>
                <w:sz w:val="16"/>
                <w:szCs w:val="16"/>
              </w:rPr>
              <w:t xml:space="preserve">Suministro de insumos de alimentación con ausencia parcial de soporte documental comprobatorio y </w:t>
            </w:r>
            <w:proofErr w:type="spellStart"/>
            <w:r w:rsidRPr="00235E30">
              <w:rPr>
                <w:rFonts w:ascii="Arial" w:hAnsi="Arial" w:cs="Arial"/>
                <w:bCs/>
                <w:sz w:val="16"/>
                <w:szCs w:val="16"/>
              </w:rPr>
              <w:t>justificatorio</w:t>
            </w:r>
            <w:proofErr w:type="spellEnd"/>
          </w:p>
        </w:tc>
        <w:tc>
          <w:tcPr>
            <w:tcW w:w="1643" w:type="pct"/>
          </w:tcPr>
          <w:p w14:paraId="5918A7DD" w14:textId="77777777" w:rsidR="00053271" w:rsidRPr="00235E30" w:rsidRDefault="00053271" w:rsidP="00D0404B">
            <w:pPr>
              <w:spacing w:line="360" w:lineRule="auto"/>
              <w:jc w:val="both"/>
              <w:rPr>
                <w:rFonts w:ascii="Arial" w:hAnsi="Arial" w:cs="Arial"/>
                <w:bCs/>
                <w:sz w:val="16"/>
                <w:szCs w:val="16"/>
              </w:rPr>
            </w:pPr>
            <w:r w:rsidRPr="00235E30">
              <w:rPr>
                <w:rFonts w:ascii="Arial" w:hAnsi="Arial" w:cs="Arial"/>
                <w:bCs/>
                <w:sz w:val="16"/>
                <w:szCs w:val="16"/>
              </w:rPr>
              <w:t>(1C) Falta de autorización o justificación de las erogaciones</w:t>
            </w:r>
          </w:p>
        </w:tc>
        <w:tc>
          <w:tcPr>
            <w:tcW w:w="970" w:type="pct"/>
          </w:tcPr>
          <w:p w14:paraId="0C96AEA3" w14:textId="77777777" w:rsidR="00235E30" w:rsidRPr="00235E30" w:rsidRDefault="00235E30" w:rsidP="00235E30">
            <w:pPr>
              <w:spacing w:line="360" w:lineRule="auto"/>
              <w:jc w:val="right"/>
              <w:rPr>
                <w:rFonts w:ascii="Arial" w:hAnsi="Arial" w:cs="Arial"/>
                <w:bCs/>
                <w:sz w:val="16"/>
                <w:szCs w:val="16"/>
              </w:rPr>
            </w:pPr>
            <w:r w:rsidRPr="00235E30">
              <w:rPr>
                <w:rFonts w:ascii="Arial" w:hAnsi="Arial" w:cs="Arial"/>
                <w:bCs/>
                <w:sz w:val="16"/>
                <w:szCs w:val="16"/>
              </w:rPr>
              <w:t>$735,068.88</w:t>
            </w:r>
          </w:p>
          <w:p w14:paraId="115CD038" w14:textId="0028C4F5" w:rsidR="00053271" w:rsidRPr="007B295F" w:rsidRDefault="00B435C3"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383F5676" w14:textId="77777777" w:rsidTr="00BA69C0">
        <w:tc>
          <w:tcPr>
            <w:tcW w:w="735" w:type="pct"/>
          </w:tcPr>
          <w:p w14:paraId="6AC8D3CB" w14:textId="239EC232" w:rsidR="00053271" w:rsidRPr="00A95EE0" w:rsidRDefault="00794558" w:rsidP="00D0404B">
            <w:pPr>
              <w:spacing w:line="360" w:lineRule="auto"/>
              <w:jc w:val="both"/>
              <w:rPr>
                <w:rFonts w:ascii="Arial" w:hAnsi="Arial" w:cs="Arial"/>
                <w:bCs/>
                <w:sz w:val="16"/>
                <w:szCs w:val="16"/>
              </w:rPr>
            </w:pPr>
            <w:r w:rsidRPr="00A95EE0">
              <w:rPr>
                <w:rFonts w:ascii="Arial" w:hAnsi="Arial" w:cs="Arial"/>
                <w:bCs/>
                <w:sz w:val="16"/>
                <w:szCs w:val="16"/>
              </w:rPr>
              <w:t>Resultado:7</w:t>
            </w:r>
          </w:p>
          <w:p w14:paraId="357213C6" w14:textId="77777777" w:rsidR="00053271" w:rsidRPr="00A95EE0" w:rsidRDefault="00053271" w:rsidP="00D0404B">
            <w:pPr>
              <w:spacing w:line="360" w:lineRule="auto"/>
              <w:jc w:val="both"/>
              <w:rPr>
                <w:rFonts w:ascii="Arial" w:hAnsi="Arial" w:cs="Arial"/>
                <w:bCs/>
                <w:sz w:val="16"/>
                <w:szCs w:val="16"/>
              </w:rPr>
            </w:pPr>
            <w:r w:rsidRPr="00A95EE0">
              <w:rPr>
                <w:rFonts w:ascii="Arial" w:hAnsi="Arial" w:cs="Arial"/>
                <w:bCs/>
                <w:sz w:val="16"/>
                <w:szCs w:val="16"/>
              </w:rPr>
              <w:t>Observación:11</w:t>
            </w:r>
          </w:p>
        </w:tc>
        <w:tc>
          <w:tcPr>
            <w:tcW w:w="1652" w:type="pct"/>
          </w:tcPr>
          <w:p w14:paraId="746D64AC" w14:textId="4DEEC007" w:rsidR="00053271" w:rsidRPr="007B295F" w:rsidRDefault="00794558" w:rsidP="00D0404B">
            <w:pPr>
              <w:spacing w:line="360" w:lineRule="auto"/>
              <w:jc w:val="both"/>
              <w:rPr>
                <w:rFonts w:ascii="Arial" w:hAnsi="Arial" w:cs="Arial"/>
                <w:bCs/>
                <w:sz w:val="16"/>
                <w:szCs w:val="16"/>
                <w:highlight w:val="yellow"/>
              </w:rPr>
            </w:pPr>
            <w:r w:rsidRPr="00794558">
              <w:rPr>
                <w:rFonts w:ascii="Arial" w:hAnsi="Arial" w:cs="Arial"/>
                <w:bCs/>
                <w:sz w:val="16"/>
                <w:szCs w:val="16"/>
              </w:rPr>
              <w:t xml:space="preserve">Suministro de insumos de alimentación con ausencia parcial de soporte documental comprobatorio y </w:t>
            </w:r>
            <w:proofErr w:type="spellStart"/>
            <w:r w:rsidRPr="00794558">
              <w:rPr>
                <w:rFonts w:ascii="Arial" w:hAnsi="Arial" w:cs="Arial"/>
                <w:bCs/>
                <w:sz w:val="16"/>
                <w:szCs w:val="16"/>
              </w:rPr>
              <w:t>justificatorio</w:t>
            </w:r>
            <w:proofErr w:type="spellEnd"/>
          </w:p>
        </w:tc>
        <w:tc>
          <w:tcPr>
            <w:tcW w:w="1643" w:type="pct"/>
          </w:tcPr>
          <w:p w14:paraId="23BC2135" w14:textId="0EF2F17A" w:rsidR="00053271" w:rsidRPr="007B295F" w:rsidRDefault="00235E30" w:rsidP="00D0404B">
            <w:pPr>
              <w:spacing w:line="360" w:lineRule="auto"/>
              <w:jc w:val="both"/>
              <w:rPr>
                <w:rFonts w:ascii="Arial" w:hAnsi="Arial" w:cs="Arial"/>
                <w:bCs/>
                <w:sz w:val="16"/>
                <w:szCs w:val="16"/>
                <w:highlight w:val="yellow"/>
              </w:rPr>
            </w:pPr>
            <w:r w:rsidRPr="00235E30">
              <w:rPr>
                <w:rFonts w:ascii="Arial" w:hAnsi="Arial" w:cs="Arial"/>
                <w:bCs/>
                <w:sz w:val="16"/>
                <w:szCs w:val="16"/>
              </w:rPr>
              <w:t>(1C) Falta de autorización o justificación de las erogaciones</w:t>
            </w:r>
          </w:p>
        </w:tc>
        <w:tc>
          <w:tcPr>
            <w:tcW w:w="970" w:type="pct"/>
          </w:tcPr>
          <w:p w14:paraId="49BE94E6" w14:textId="77777777" w:rsidR="00794558" w:rsidRPr="00794558" w:rsidRDefault="00794558" w:rsidP="00794558">
            <w:pPr>
              <w:spacing w:line="360" w:lineRule="auto"/>
              <w:jc w:val="right"/>
              <w:rPr>
                <w:rFonts w:ascii="Arial" w:hAnsi="Arial" w:cs="Arial"/>
                <w:bCs/>
                <w:sz w:val="16"/>
                <w:szCs w:val="16"/>
              </w:rPr>
            </w:pPr>
            <w:r w:rsidRPr="00794558">
              <w:rPr>
                <w:rFonts w:ascii="Arial" w:hAnsi="Arial" w:cs="Arial"/>
                <w:bCs/>
                <w:sz w:val="16"/>
                <w:szCs w:val="16"/>
              </w:rPr>
              <w:t>$194,395.10</w:t>
            </w:r>
          </w:p>
          <w:p w14:paraId="177D2D4B" w14:textId="42F5BDC7" w:rsidR="00053271" w:rsidRPr="007B295F" w:rsidRDefault="00B435C3"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64070240" w14:textId="77777777" w:rsidTr="00BA69C0">
        <w:tc>
          <w:tcPr>
            <w:tcW w:w="735" w:type="pct"/>
          </w:tcPr>
          <w:p w14:paraId="70E4D0E5" w14:textId="3FEEF40C" w:rsidR="00053271" w:rsidRPr="00947BD1" w:rsidRDefault="00A95EE0" w:rsidP="00D0404B">
            <w:pPr>
              <w:spacing w:line="360" w:lineRule="auto"/>
              <w:jc w:val="both"/>
              <w:rPr>
                <w:rFonts w:ascii="Arial" w:hAnsi="Arial" w:cs="Arial"/>
                <w:bCs/>
                <w:sz w:val="16"/>
                <w:szCs w:val="16"/>
              </w:rPr>
            </w:pPr>
            <w:r w:rsidRPr="00947BD1">
              <w:rPr>
                <w:rFonts w:ascii="Arial" w:hAnsi="Arial" w:cs="Arial"/>
                <w:bCs/>
                <w:sz w:val="16"/>
                <w:szCs w:val="16"/>
              </w:rPr>
              <w:t>Resultado:8</w:t>
            </w:r>
          </w:p>
          <w:p w14:paraId="152ECDD7" w14:textId="77777777" w:rsidR="00053271" w:rsidRPr="00947BD1" w:rsidRDefault="00053271" w:rsidP="00D0404B">
            <w:pPr>
              <w:spacing w:line="360" w:lineRule="auto"/>
              <w:jc w:val="both"/>
              <w:rPr>
                <w:rFonts w:ascii="Arial" w:hAnsi="Arial" w:cs="Arial"/>
                <w:bCs/>
                <w:sz w:val="16"/>
                <w:szCs w:val="16"/>
              </w:rPr>
            </w:pPr>
            <w:r w:rsidRPr="00947BD1">
              <w:rPr>
                <w:rFonts w:ascii="Arial" w:hAnsi="Arial" w:cs="Arial"/>
                <w:bCs/>
                <w:sz w:val="16"/>
                <w:szCs w:val="16"/>
              </w:rPr>
              <w:t>Observación:12</w:t>
            </w:r>
          </w:p>
        </w:tc>
        <w:tc>
          <w:tcPr>
            <w:tcW w:w="1652" w:type="pct"/>
          </w:tcPr>
          <w:p w14:paraId="3F9B7344" w14:textId="28E05B37" w:rsidR="00053271" w:rsidRPr="007B295F" w:rsidRDefault="00A95EE0" w:rsidP="00D0404B">
            <w:pPr>
              <w:spacing w:line="360" w:lineRule="auto"/>
              <w:jc w:val="both"/>
              <w:rPr>
                <w:rFonts w:ascii="Arial" w:hAnsi="Arial" w:cs="Arial"/>
                <w:bCs/>
                <w:sz w:val="16"/>
                <w:szCs w:val="16"/>
                <w:highlight w:val="yellow"/>
              </w:rPr>
            </w:pPr>
            <w:r w:rsidRPr="00A95EE0">
              <w:rPr>
                <w:rFonts w:ascii="Arial" w:hAnsi="Arial" w:cs="Arial"/>
                <w:bCs/>
                <w:sz w:val="16"/>
                <w:szCs w:val="16"/>
              </w:rPr>
              <w:t xml:space="preserve">Pago de factura duplicada por adquisición de vales de combustible con ausencia parcial o total de soporte documental </w:t>
            </w:r>
            <w:proofErr w:type="spellStart"/>
            <w:r w:rsidRPr="00A95EE0">
              <w:rPr>
                <w:rFonts w:ascii="Arial" w:hAnsi="Arial" w:cs="Arial"/>
                <w:bCs/>
                <w:sz w:val="16"/>
                <w:szCs w:val="16"/>
              </w:rPr>
              <w:t>justificatorio</w:t>
            </w:r>
            <w:proofErr w:type="spellEnd"/>
          </w:p>
        </w:tc>
        <w:tc>
          <w:tcPr>
            <w:tcW w:w="1643" w:type="pct"/>
          </w:tcPr>
          <w:p w14:paraId="49A1E074" w14:textId="6B17635D" w:rsidR="00053271" w:rsidRPr="007B295F" w:rsidRDefault="00A95EE0" w:rsidP="00D0404B">
            <w:pPr>
              <w:spacing w:line="360" w:lineRule="auto"/>
              <w:jc w:val="both"/>
              <w:rPr>
                <w:rFonts w:ascii="Arial" w:hAnsi="Arial" w:cs="Arial"/>
                <w:bCs/>
                <w:sz w:val="16"/>
                <w:szCs w:val="16"/>
                <w:highlight w:val="yellow"/>
              </w:rPr>
            </w:pPr>
            <w:r w:rsidRPr="00A95EE0">
              <w:rPr>
                <w:rFonts w:ascii="Arial" w:hAnsi="Arial" w:cs="Arial"/>
                <w:bCs/>
                <w:sz w:val="16"/>
                <w:szCs w:val="16"/>
              </w:rPr>
              <w:t>(1C) Falta de autorización o justificación de las erogaciones</w:t>
            </w:r>
          </w:p>
        </w:tc>
        <w:tc>
          <w:tcPr>
            <w:tcW w:w="970" w:type="pct"/>
          </w:tcPr>
          <w:p w14:paraId="2E247EF9" w14:textId="77777777" w:rsidR="00A95EE0" w:rsidRPr="00A95EE0" w:rsidRDefault="00A95EE0" w:rsidP="00A95EE0">
            <w:pPr>
              <w:spacing w:line="360" w:lineRule="auto"/>
              <w:jc w:val="right"/>
              <w:rPr>
                <w:rFonts w:ascii="Arial" w:hAnsi="Arial" w:cs="Arial"/>
                <w:bCs/>
                <w:sz w:val="16"/>
                <w:szCs w:val="16"/>
              </w:rPr>
            </w:pPr>
            <w:r w:rsidRPr="00A95EE0">
              <w:rPr>
                <w:rFonts w:ascii="Arial" w:hAnsi="Arial" w:cs="Arial"/>
                <w:bCs/>
                <w:sz w:val="16"/>
                <w:szCs w:val="16"/>
              </w:rPr>
              <w:t>$50,000.00</w:t>
            </w:r>
          </w:p>
          <w:p w14:paraId="622C996E" w14:textId="6B8C3D23" w:rsidR="00053271" w:rsidRPr="007B295F" w:rsidRDefault="00B435C3" w:rsidP="00B435C3">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590580E8" w14:textId="77777777" w:rsidTr="00BA69C0">
        <w:tc>
          <w:tcPr>
            <w:tcW w:w="735" w:type="pct"/>
          </w:tcPr>
          <w:p w14:paraId="7BEE43AA" w14:textId="5B127D78" w:rsidR="00053271" w:rsidRPr="00772D8E" w:rsidRDefault="005737FF" w:rsidP="00D0404B">
            <w:pPr>
              <w:spacing w:line="360" w:lineRule="auto"/>
              <w:jc w:val="both"/>
              <w:rPr>
                <w:rFonts w:ascii="Arial" w:hAnsi="Arial" w:cs="Arial"/>
                <w:bCs/>
                <w:sz w:val="16"/>
                <w:szCs w:val="16"/>
              </w:rPr>
            </w:pPr>
            <w:r w:rsidRPr="00772D8E">
              <w:rPr>
                <w:rFonts w:ascii="Arial" w:hAnsi="Arial" w:cs="Arial"/>
                <w:bCs/>
                <w:sz w:val="16"/>
                <w:szCs w:val="16"/>
              </w:rPr>
              <w:t>Resultado:9</w:t>
            </w:r>
          </w:p>
          <w:p w14:paraId="7EA6B89B" w14:textId="77777777" w:rsidR="00053271" w:rsidRPr="00772D8E" w:rsidRDefault="00053271" w:rsidP="00D0404B">
            <w:pPr>
              <w:spacing w:line="360" w:lineRule="auto"/>
              <w:jc w:val="both"/>
              <w:rPr>
                <w:rFonts w:ascii="Arial" w:hAnsi="Arial" w:cs="Arial"/>
                <w:bCs/>
                <w:sz w:val="16"/>
                <w:szCs w:val="16"/>
              </w:rPr>
            </w:pPr>
            <w:r w:rsidRPr="00772D8E">
              <w:rPr>
                <w:rFonts w:ascii="Arial" w:hAnsi="Arial" w:cs="Arial"/>
                <w:bCs/>
                <w:sz w:val="16"/>
                <w:szCs w:val="16"/>
              </w:rPr>
              <w:t>Observación:13</w:t>
            </w:r>
          </w:p>
        </w:tc>
        <w:tc>
          <w:tcPr>
            <w:tcW w:w="1652" w:type="pct"/>
          </w:tcPr>
          <w:p w14:paraId="5D050938" w14:textId="41DEABB0" w:rsidR="00053271" w:rsidRPr="007B295F" w:rsidRDefault="005737FF" w:rsidP="00D0404B">
            <w:pPr>
              <w:spacing w:line="360" w:lineRule="auto"/>
              <w:jc w:val="both"/>
              <w:rPr>
                <w:rFonts w:ascii="Arial" w:hAnsi="Arial" w:cs="Arial"/>
                <w:bCs/>
                <w:sz w:val="16"/>
                <w:szCs w:val="16"/>
                <w:highlight w:val="yellow"/>
              </w:rPr>
            </w:pPr>
            <w:r w:rsidRPr="005737FF">
              <w:rPr>
                <w:rFonts w:ascii="Arial" w:hAnsi="Arial" w:cs="Arial"/>
                <w:bCs/>
                <w:sz w:val="16"/>
                <w:szCs w:val="16"/>
              </w:rPr>
              <w:t xml:space="preserve">Adquisición de tarjetas electrónicas para suministro de combustible con ausencia parcial o total de soporte documental </w:t>
            </w:r>
            <w:proofErr w:type="spellStart"/>
            <w:r w:rsidRPr="005737FF">
              <w:rPr>
                <w:rFonts w:ascii="Arial" w:hAnsi="Arial" w:cs="Arial"/>
                <w:bCs/>
                <w:sz w:val="16"/>
                <w:szCs w:val="16"/>
              </w:rPr>
              <w:t>justificatorio</w:t>
            </w:r>
            <w:proofErr w:type="spellEnd"/>
          </w:p>
        </w:tc>
        <w:tc>
          <w:tcPr>
            <w:tcW w:w="1643" w:type="pct"/>
          </w:tcPr>
          <w:p w14:paraId="253F8D60" w14:textId="1D000326" w:rsidR="00053271" w:rsidRPr="007B295F" w:rsidRDefault="005737FF" w:rsidP="00D0404B">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0C697E92" w14:textId="77777777" w:rsidR="005737FF" w:rsidRPr="005737FF" w:rsidRDefault="005737FF" w:rsidP="005737FF">
            <w:pPr>
              <w:spacing w:line="360" w:lineRule="auto"/>
              <w:jc w:val="right"/>
              <w:rPr>
                <w:rFonts w:ascii="Arial" w:hAnsi="Arial" w:cs="Arial"/>
                <w:bCs/>
                <w:sz w:val="16"/>
                <w:szCs w:val="16"/>
              </w:rPr>
            </w:pPr>
            <w:r w:rsidRPr="005737FF">
              <w:rPr>
                <w:rFonts w:ascii="Arial" w:hAnsi="Arial" w:cs="Arial"/>
                <w:bCs/>
                <w:sz w:val="16"/>
                <w:szCs w:val="16"/>
              </w:rPr>
              <w:t>$700,000.00</w:t>
            </w:r>
          </w:p>
          <w:p w14:paraId="121F6229" w14:textId="45B0BC16" w:rsidR="00053271"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4EB60687" w14:textId="77777777" w:rsidTr="00BA69C0">
        <w:tc>
          <w:tcPr>
            <w:tcW w:w="735" w:type="pct"/>
          </w:tcPr>
          <w:p w14:paraId="432F1F18" w14:textId="74E41486" w:rsidR="00053271" w:rsidRPr="00C32585" w:rsidRDefault="00C32585" w:rsidP="00D0404B">
            <w:pPr>
              <w:spacing w:line="360" w:lineRule="auto"/>
              <w:jc w:val="both"/>
              <w:rPr>
                <w:rFonts w:ascii="Arial" w:hAnsi="Arial" w:cs="Arial"/>
                <w:bCs/>
                <w:sz w:val="16"/>
                <w:szCs w:val="16"/>
              </w:rPr>
            </w:pPr>
            <w:r w:rsidRPr="00C32585">
              <w:rPr>
                <w:rFonts w:ascii="Arial" w:hAnsi="Arial" w:cs="Arial"/>
                <w:bCs/>
                <w:sz w:val="16"/>
                <w:szCs w:val="16"/>
              </w:rPr>
              <w:t>Resultado:10</w:t>
            </w:r>
          </w:p>
          <w:p w14:paraId="01C8BB42" w14:textId="77777777" w:rsidR="00053271" w:rsidRPr="00C32585" w:rsidRDefault="00053271" w:rsidP="00D0404B">
            <w:pPr>
              <w:spacing w:line="360" w:lineRule="auto"/>
              <w:jc w:val="both"/>
              <w:rPr>
                <w:rFonts w:ascii="Arial" w:hAnsi="Arial" w:cs="Arial"/>
                <w:bCs/>
                <w:sz w:val="16"/>
                <w:szCs w:val="16"/>
              </w:rPr>
            </w:pPr>
            <w:r w:rsidRPr="00C32585">
              <w:rPr>
                <w:rFonts w:ascii="Arial" w:hAnsi="Arial" w:cs="Arial"/>
                <w:bCs/>
                <w:sz w:val="16"/>
                <w:szCs w:val="16"/>
              </w:rPr>
              <w:t>Observación:14</w:t>
            </w:r>
          </w:p>
        </w:tc>
        <w:tc>
          <w:tcPr>
            <w:tcW w:w="1652" w:type="pct"/>
          </w:tcPr>
          <w:p w14:paraId="0CC476CC" w14:textId="3E85BA95" w:rsidR="00053271" w:rsidRPr="007B295F" w:rsidRDefault="00C32585" w:rsidP="00D0404B">
            <w:pPr>
              <w:spacing w:line="360" w:lineRule="auto"/>
              <w:jc w:val="both"/>
              <w:rPr>
                <w:rFonts w:ascii="Arial" w:hAnsi="Arial" w:cs="Arial"/>
                <w:bCs/>
                <w:sz w:val="16"/>
                <w:szCs w:val="16"/>
                <w:highlight w:val="yellow"/>
              </w:rPr>
            </w:pPr>
            <w:r w:rsidRPr="00C32585">
              <w:rPr>
                <w:rFonts w:ascii="Arial" w:hAnsi="Arial" w:cs="Arial"/>
                <w:bCs/>
                <w:sz w:val="16"/>
                <w:szCs w:val="16"/>
              </w:rPr>
              <w:t xml:space="preserve">Gastos a comprobar con ausencia parcial de soporte documental </w:t>
            </w:r>
            <w:proofErr w:type="spellStart"/>
            <w:r w:rsidRPr="00C32585">
              <w:rPr>
                <w:rFonts w:ascii="Arial" w:hAnsi="Arial" w:cs="Arial"/>
                <w:bCs/>
                <w:sz w:val="16"/>
                <w:szCs w:val="16"/>
              </w:rPr>
              <w:t>justificatorio</w:t>
            </w:r>
            <w:proofErr w:type="spellEnd"/>
          </w:p>
        </w:tc>
        <w:tc>
          <w:tcPr>
            <w:tcW w:w="1643" w:type="pct"/>
          </w:tcPr>
          <w:p w14:paraId="680E1CD7" w14:textId="5CFCD063" w:rsidR="00053271" w:rsidRPr="007B295F" w:rsidRDefault="005737FF" w:rsidP="00D0404B">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32CF1DC6" w14:textId="32D2F317" w:rsidR="00053271"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54F004EF" w14:textId="77777777" w:rsidTr="00BA69C0">
        <w:tc>
          <w:tcPr>
            <w:tcW w:w="735" w:type="pct"/>
          </w:tcPr>
          <w:p w14:paraId="382546F7" w14:textId="2E6A8CB8" w:rsidR="00053271" w:rsidRPr="009A22C1" w:rsidRDefault="009A22C1" w:rsidP="00D0404B">
            <w:pPr>
              <w:spacing w:line="360" w:lineRule="auto"/>
              <w:jc w:val="both"/>
              <w:rPr>
                <w:rFonts w:ascii="Arial" w:hAnsi="Arial" w:cs="Arial"/>
                <w:bCs/>
                <w:sz w:val="16"/>
                <w:szCs w:val="16"/>
              </w:rPr>
            </w:pPr>
            <w:r w:rsidRPr="009A22C1">
              <w:rPr>
                <w:rFonts w:ascii="Arial" w:hAnsi="Arial" w:cs="Arial"/>
                <w:bCs/>
                <w:sz w:val="16"/>
                <w:szCs w:val="16"/>
              </w:rPr>
              <w:t>Resultado:10</w:t>
            </w:r>
          </w:p>
          <w:p w14:paraId="092052B1" w14:textId="77777777" w:rsidR="00053271" w:rsidRPr="009A22C1" w:rsidRDefault="00053271" w:rsidP="00D0404B">
            <w:pPr>
              <w:spacing w:line="360" w:lineRule="auto"/>
              <w:jc w:val="both"/>
              <w:rPr>
                <w:rFonts w:ascii="Arial" w:hAnsi="Arial" w:cs="Arial"/>
                <w:bCs/>
                <w:sz w:val="16"/>
                <w:szCs w:val="16"/>
              </w:rPr>
            </w:pPr>
            <w:r w:rsidRPr="009A22C1">
              <w:rPr>
                <w:rFonts w:ascii="Arial" w:hAnsi="Arial" w:cs="Arial"/>
                <w:bCs/>
                <w:sz w:val="16"/>
                <w:szCs w:val="16"/>
              </w:rPr>
              <w:t>Observación:15</w:t>
            </w:r>
          </w:p>
        </w:tc>
        <w:tc>
          <w:tcPr>
            <w:tcW w:w="1652" w:type="pct"/>
          </w:tcPr>
          <w:p w14:paraId="3811056D" w14:textId="304BE4B0" w:rsidR="00053271" w:rsidRPr="007B295F" w:rsidRDefault="009A22C1" w:rsidP="00D0404B">
            <w:pPr>
              <w:spacing w:line="360" w:lineRule="auto"/>
              <w:jc w:val="both"/>
              <w:rPr>
                <w:rFonts w:ascii="Arial" w:hAnsi="Arial" w:cs="Arial"/>
                <w:bCs/>
                <w:sz w:val="16"/>
                <w:szCs w:val="16"/>
                <w:highlight w:val="yellow"/>
              </w:rPr>
            </w:pPr>
            <w:r w:rsidRPr="009A22C1">
              <w:rPr>
                <w:rFonts w:ascii="Arial" w:hAnsi="Arial" w:cs="Arial"/>
                <w:bCs/>
                <w:sz w:val="16"/>
                <w:szCs w:val="16"/>
              </w:rPr>
              <w:t xml:space="preserve">Gastos a comprobar con ausencia parcial de soporte documental </w:t>
            </w:r>
            <w:proofErr w:type="spellStart"/>
            <w:r w:rsidRPr="009A22C1">
              <w:rPr>
                <w:rFonts w:ascii="Arial" w:hAnsi="Arial" w:cs="Arial"/>
                <w:bCs/>
                <w:sz w:val="16"/>
                <w:szCs w:val="16"/>
              </w:rPr>
              <w:t>justificatorio</w:t>
            </w:r>
            <w:proofErr w:type="spellEnd"/>
          </w:p>
        </w:tc>
        <w:tc>
          <w:tcPr>
            <w:tcW w:w="1643" w:type="pct"/>
          </w:tcPr>
          <w:p w14:paraId="0009F820" w14:textId="183206B8" w:rsidR="00053271" w:rsidRPr="007B295F" w:rsidRDefault="005737FF" w:rsidP="00D0404B">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7309AAF2" w14:textId="6AF478E1" w:rsidR="00053271"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59B43C78" w14:textId="77777777" w:rsidTr="00BA69C0">
        <w:tc>
          <w:tcPr>
            <w:tcW w:w="735" w:type="pct"/>
          </w:tcPr>
          <w:p w14:paraId="16FA38BE" w14:textId="604733E8" w:rsidR="00053271" w:rsidRPr="00572BD5" w:rsidRDefault="00572BD5" w:rsidP="00D0404B">
            <w:pPr>
              <w:spacing w:line="360" w:lineRule="auto"/>
              <w:jc w:val="both"/>
              <w:rPr>
                <w:rFonts w:ascii="Arial" w:hAnsi="Arial" w:cs="Arial"/>
                <w:bCs/>
                <w:sz w:val="16"/>
                <w:szCs w:val="16"/>
              </w:rPr>
            </w:pPr>
            <w:r w:rsidRPr="00572BD5">
              <w:rPr>
                <w:rFonts w:ascii="Arial" w:hAnsi="Arial" w:cs="Arial"/>
                <w:bCs/>
                <w:sz w:val="16"/>
                <w:szCs w:val="16"/>
              </w:rPr>
              <w:t>Resultado:11</w:t>
            </w:r>
          </w:p>
          <w:p w14:paraId="185F846D" w14:textId="77777777" w:rsidR="00053271" w:rsidRPr="00572BD5" w:rsidRDefault="00053271" w:rsidP="00D0404B">
            <w:pPr>
              <w:spacing w:line="360" w:lineRule="auto"/>
              <w:jc w:val="both"/>
              <w:rPr>
                <w:rFonts w:ascii="Arial" w:hAnsi="Arial" w:cs="Arial"/>
                <w:bCs/>
                <w:sz w:val="16"/>
                <w:szCs w:val="16"/>
              </w:rPr>
            </w:pPr>
            <w:r w:rsidRPr="00572BD5">
              <w:rPr>
                <w:rFonts w:ascii="Arial" w:hAnsi="Arial" w:cs="Arial"/>
                <w:bCs/>
                <w:sz w:val="16"/>
                <w:szCs w:val="16"/>
              </w:rPr>
              <w:t>Observación:16</w:t>
            </w:r>
          </w:p>
        </w:tc>
        <w:tc>
          <w:tcPr>
            <w:tcW w:w="1652" w:type="pct"/>
          </w:tcPr>
          <w:p w14:paraId="2368144E" w14:textId="022BBF39" w:rsidR="00053271" w:rsidRPr="007B295F" w:rsidRDefault="00572BD5" w:rsidP="00D0404B">
            <w:pPr>
              <w:spacing w:line="360" w:lineRule="auto"/>
              <w:jc w:val="both"/>
              <w:rPr>
                <w:rFonts w:ascii="Arial" w:hAnsi="Arial" w:cs="Arial"/>
                <w:bCs/>
                <w:sz w:val="16"/>
                <w:szCs w:val="16"/>
                <w:highlight w:val="yellow"/>
              </w:rPr>
            </w:pPr>
            <w:r w:rsidRPr="00572BD5">
              <w:rPr>
                <w:rFonts w:ascii="Arial" w:hAnsi="Arial" w:cs="Arial"/>
                <w:bCs/>
                <w:sz w:val="16"/>
                <w:szCs w:val="16"/>
              </w:rPr>
              <w:t xml:space="preserve">Adquisición de vales de combustible con ausencia parcial o total de soporte documental </w:t>
            </w:r>
            <w:proofErr w:type="spellStart"/>
            <w:r w:rsidRPr="00572BD5">
              <w:rPr>
                <w:rFonts w:ascii="Arial" w:hAnsi="Arial" w:cs="Arial"/>
                <w:bCs/>
                <w:sz w:val="16"/>
                <w:szCs w:val="16"/>
              </w:rPr>
              <w:t>justificatorio</w:t>
            </w:r>
            <w:proofErr w:type="spellEnd"/>
          </w:p>
        </w:tc>
        <w:tc>
          <w:tcPr>
            <w:tcW w:w="1643" w:type="pct"/>
          </w:tcPr>
          <w:p w14:paraId="6ADFAB7B" w14:textId="5E11D444" w:rsidR="00053271" w:rsidRPr="007B295F" w:rsidRDefault="005737FF" w:rsidP="00D0404B">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42776BC8" w14:textId="77777777" w:rsidR="00572BD5" w:rsidRPr="00572BD5" w:rsidRDefault="00572BD5" w:rsidP="00572BD5">
            <w:pPr>
              <w:spacing w:line="360" w:lineRule="auto"/>
              <w:jc w:val="right"/>
              <w:rPr>
                <w:rFonts w:ascii="Arial" w:hAnsi="Arial" w:cs="Arial"/>
                <w:bCs/>
                <w:sz w:val="16"/>
                <w:szCs w:val="16"/>
              </w:rPr>
            </w:pPr>
            <w:r w:rsidRPr="00572BD5">
              <w:rPr>
                <w:rFonts w:ascii="Arial" w:hAnsi="Arial" w:cs="Arial"/>
                <w:bCs/>
                <w:sz w:val="16"/>
                <w:szCs w:val="16"/>
              </w:rPr>
              <w:t>$650,000.00</w:t>
            </w:r>
          </w:p>
          <w:p w14:paraId="3DFE23E7" w14:textId="7F740F70" w:rsidR="00053271"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6B5A89BE" w14:textId="77777777" w:rsidTr="00BA69C0">
        <w:tc>
          <w:tcPr>
            <w:tcW w:w="735" w:type="pct"/>
          </w:tcPr>
          <w:p w14:paraId="7280A27B" w14:textId="2A6317D9" w:rsidR="00053271" w:rsidRPr="008732A7" w:rsidRDefault="00240C75" w:rsidP="00D0404B">
            <w:pPr>
              <w:spacing w:line="360" w:lineRule="auto"/>
              <w:jc w:val="both"/>
              <w:rPr>
                <w:rFonts w:ascii="Arial" w:hAnsi="Arial" w:cs="Arial"/>
                <w:bCs/>
                <w:sz w:val="16"/>
                <w:szCs w:val="16"/>
              </w:rPr>
            </w:pPr>
            <w:r w:rsidRPr="008732A7">
              <w:rPr>
                <w:rFonts w:ascii="Arial" w:hAnsi="Arial" w:cs="Arial"/>
                <w:bCs/>
                <w:sz w:val="16"/>
                <w:szCs w:val="16"/>
              </w:rPr>
              <w:t>Resultado:11</w:t>
            </w:r>
          </w:p>
          <w:p w14:paraId="4BE62F2F" w14:textId="77777777" w:rsidR="00053271" w:rsidRPr="008732A7" w:rsidRDefault="00053271" w:rsidP="00D0404B">
            <w:pPr>
              <w:spacing w:line="360" w:lineRule="auto"/>
              <w:jc w:val="both"/>
              <w:rPr>
                <w:rFonts w:ascii="Arial" w:hAnsi="Arial" w:cs="Arial"/>
                <w:bCs/>
                <w:sz w:val="16"/>
                <w:szCs w:val="16"/>
              </w:rPr>
            </w:pPr>
            <w:r w:rsidRPr="008732A7">
              <w:rPr>
                <w:rFonts w:ascii="Arial" w:hAnsi="Arial" w:cs="Arial"/>
                <w:bCs/>
                <w:sz w:val="16"/>
                <w:szCs w:val="16"/>
              </w:rPr>
              <w:t>Observación:17</w:t>
            </w:r>
          </w:p>
        </w:tc>
        <w:tc>
          <w:tcPr>
            <w:tcW w:w="1652" w:type="pct"/>
          </w:tcPr>
          <w:p w14:paraId="58AD0A7F" w14:textId="7A9C6F98" w:rsidR="00053271" w:rsidRPr="007B295F" w:rsidRDefault="00240C75" w:rsidP="00D0404B">
            <w:pPr>
              <w:spacing w:line="360" w:lineRule="auto"/>
              <w:jc w:val="both"/>
              <w:rPr>
                <w:rFonts w:ascii="Arial" w:hAnsi="Arial" w:cs="Arial"/>
                <w:bCs/>
                <w:sz w:val="16"/>
                <w:szCs w:val="16"/>
                <w:highlight w:val="yellow"/>
              </w:rPr>
            </w:pPr>
            <w:r w:rsidRPr="00240C75">
              <w:rPr>
                <w:rFonts w:ascii="Arial" w:hAnsi="Arial" w:cs="Arial"/>
                <w:bCs/>
                <w:sz w:val="16"/>
                <w:szCs w:val="16"/>
              </w:rPr>
              <w:t xml:space="preserve">Adquisición de vales de combustible con ausencia parcial o total de soporte documental </w:t>
            </w:r>
            <w:proofErr w:type="spellStart"/>
            <w:r w:rsidRPr="00240C75">
              <w:rPr>
                <w:rFonts w:ascii="Arial" w:hAnsi="Arial" w:cs="Arial"/>
                <w:bCs/>
                <w:sz w:val="16"/>
                <w:szCs w:val="16"/>
              </w:rPr>
              <w:t>justificatorio</w:t>
            </w:r>
            <w:proofErr w:type="spellEnd"/>
          </w:p>
        </w:tc>
        <w:tc>
          <w:tcPr>
            <w:tcW w:w="1643" w:type="pct"/>
          </w:tcPr>
          <w:p w14:paraId="01787D9C" w14:textId="577CCBE8" w:rsidR="00053271" w:rsidRPr="007B295F" w:rsidRDefault="005737FF" w:rsidP="00D0404B">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032F0DE2" w14:textId="77777777" w:rsidR="00240C75" w:rsidRPr="00240C75" w:rsidRDefault="00240C75" w:rsidP="00240C75">
            <w:pPr>
              <w:spacing w:line="360" w:lineRule="auto"/>
              <w:jc w:val="right"/>
              <w:rPr>
                <w:rFonts w:ascii="Arial" w:hAnsi="Arial" w:cs="Arial"/>
                <w:bCs/>
                <w:sz w:val="16"/>
                <w:szCs w:val="16"/>
              </w:rPr>
            </w:pPr>
            <w:r w:rsidRPr="00240C75">
              <w:rPr>
                <w:rFonts w:ascii="Arial" w:hAnsi="Arial" w:cs="Arial"/>
                <w:bCs/>
                <w:sz w:val="16"/>
                <w:szCs w:val="16"/>
              </w:rPr>
              <w:t>$195,000.00</w:t>
            </w:r>
          </w:p>
          <w:p w14:paraId="33089575" w14:textId="5D877016" w:rsidR="00053271"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1D0F9F2B" w14:textId="77777777" w:rsidTr="00BA69C0">
        <w:tc>
          <w:tcPr>
            <w:tcW w:w="735" w:type="pct"/>
          </w:tcPr>
          <w:p w14:paraId="0B632F95" w14:textId="496B7CAD" w:rsidR="00053271" w:rsidRPr="00DF7862" w:rsidRDefault="00DF7862" w:rsidP="00D0404B">
            <w:pPr>
              <w:spacing w:line="360" w:lineRule="auto"/>
              <w:jc w:val="both"/>
              <w:rPr>
                <w:rFonts w:ascii="Arial" w:hAnsi="Arial" w:cs="Arial"/>
                <w:bCs/>
                <w:sz w:val="16"/>
                <w:szCs w:val="16"/>
              </w:rPr>
            </w:pPr>
            <w:r w:rsidRPr="00DF7862">
              <w:rPr>
                <w:rFonts w:ascii="Arial" w:hAnsi="Arial" w:cs="Arial"/>
                <w:bCs/>
                <w:sz w:val="16"/>
                <w:szCs w:val="16"/>
              </w:rPr>
              <w:t>Resultado:11</w:t>
            </w:r>
          </w:p>
          <w:p w14:paraId="7725120F" w14:textId="77777777" w:rsidR="00053271" w:rsidRPr="00DF7862" w:rsidRDefault="00053271" w:rsidP="00D0404B">
            <w:pPr>
              <w:spacing w:line="360" w:lineRule="auto"/>
              <w:jc w:val="both"/>
              <w:rPr>
                <w:rFonts w:ascii="Arial" w:hAnsi="Arial" w:cs="Arial"/>
                <w:bCs/>
                <w:sz w:val="16"/>
                <w:szCs w:val="16"/>
              </w:rPr>
            </w:pPr>
            <w:r w:rsidRPr="00DF7862">
              <w:rPr>
                <w:rFonts w:ascii="Arial" w:hAnsi="Arial" w:cs="Arial"/>
                <w:bCs/>
                <w:sz w:val="16"/>
                <w:szCs w:val="16"/>
              </w:rPr>
              <w:t>Observación:18</w:t>
            </w:r>
          </w:p>
        </w:tc>
        <w:tc>
          <w:tcPr>
            <w:tcW w:w="1652" w:type="pct"/>
          </w:tcPr>
          <w:p w14:paraId="6432CCB9" w14:textId="074A4024" w:rsidR="00053271" w:rsidRPr="007B295F" w:rsidRDefault="00DF7862" w:rsidP="00D0404B">
            <w:pPr>
              <w:spacing w:line="360" w:lineRule="auto"/>
              <w:jc w:val="both"/>
              <w:rPr>
                <w:rFonts w:ascii="Arial" w:hAnsi="Arial" w:cs="Arial"/>
                <w:bCs/>
                <w:sz w:val="16"/>
                <w:szCs w:val="16"/>
                <w:highlight w:val="yellow"/>
              </w:rPr>
            </w:pPr>
            <w:r w:rsidRPr="00DF7862">
              <w:rPr>
                <w:rFonts w:ascii="Arial" w:hAnsi="Arial" w:cs="Arial"/>
                <w:bCs/>
                <w:sz w:val="16"/>
                <w:szCs w:val="16"/>
              </w:rPr>
              <w:t xml:space="preserve">Adquisición de vales de combustible con ausencia parcial o total de soporte documental </w:t>
            </w:r>
            <w:proofErr w:type="spellStart"/>
            <w:r w:rsidRPr="00DF7862">
              <w:rPr>
                <w:rFonts w:ascii="Arial" w:hAnsi="Arial" w:cs="Arial"/>
                <w:bCs/>
                <w:sz w:val="16"/>
                <w:szCs w:val="16"/>
              </w:rPr>
              <w:t>justificatorio</w:t>
            </w:r>
            <w:proofErr w:type="spellEnd"/>
          </w:p>
        </w:tc>
        <w:tc>
          <w:tcPr>
            <w:tcW w:w="1643" w:type="pct"/>
          </w:tcPr>
          <w:p w14:paraId="0BE4B80A" w14:textId="02B85425" w:rsidR="00053271" w:rsidRPr="007B295F" w:rsidRDefault="005737FF" w:rsidP="00D0404B">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23ABC77F" w14:textId="77777777" w:rsidR="00DF7862" w:rsidRPr="00DF7862" w:rsidRDefault="00DF7862" w:rsidP="00DF7862">
            <w:pPr>
              <w:spacing w:line="360" w:lineRule="auto"/>
              <w:jc w:val="right"/>
              <w:rPr>
                <w:rFonts w:ascii="Arial" w:hAnsi="Arial" w:cs="Arial"/>
                <w:bCs/>
                <w:sz w:val="16"/>
                <w:szCs w:val="16"/>
              </w:rPr>
            </w:pPr>
            <w:r w:rsidRPr="00DF7862">
              <w:rPr>
                <w:rFonts w:ascii="Arial" w:hAnsi="Arial" w:cs="Arial"/>
                <w:bCs/>
                <w:sz w:val="16"/>
                <w:szCs w:val="16"/>
              </w:rPr>
              <w:t>$50,000.00</w:t>
            </w:r>
          </w:p>
          <w:p w14:paraId="08937C2E" w14:textId="7AC874A3" w:rsidR="00053271"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400AE23C" w14:textId="77777777" w:rsidTr="00BA69C0">
        <w:tc>
          <w:tcPr>
            <w:tcW w:w="735" w:type="pct"/>
          </w:tcPr>
          <w:p w14:paraId="7B59FFC5" w14:textId="7D817258" w:rsidR="00053271" w:rsidRPr="00DF7862" w:rsidRDefault="00DF7862" w:rsidP="00D0404B">
            <w:pPr>
              <w:spacing w:line="360" w:lineRule="auto"/>
              <w:jc w:val="both"/>
              <w:rPr>
                <w:rFonts w:ascii="Arial" w:hAnsi="Arial" w:cs="Arial"/>
                <w:bCs/>
                <w:sz w:val="16"/>
                <w:szCs w:val="16"/>
              </w:rPr>
            </w:pPr>
            <w:r w:rsidRPr="00DF7862">
              <w:rPr>
                <w:rFonts w:ascii="Arial" w:hAnsi="Arial" w:cs="Arial"/>
                <w:bCs/>
                <w:sz w:val="16"/>
                <w:szCs w:val="16"/>
              </w:rPr>
              <w:lastRenderedPageBreak/>
              <w:t>Resultado:11</w:t>
            </w:r>
          </w:p>
          <w:p w14:paraId="46B62FE3" w14:textId="77777777" w:rsidR="00053271" w:rsidRPr="00DF7862" w:rsidRDefault="00053271" w:rsidP="00D0404B">
            <w:pPr>
              <w:spacing w:line="360" w:lineRule="auto"/>
              <w:jc w:val="both"/>
              <w:rPr>
                <w:rFonts w:ascii="Arial" w:hAnsi="Arial" w:cs="Arial"/>
                <w:bCs/>
                <w:sz w:val="16"/>
                <w:szCs w:val="16"/>
              </w:rPr>
            </w:pPr>
            <w:r w:rsidRPr="00DF7862">
              <w:rPr>
                <w:rFonts w:ascii="Arial" w:hAnsi="Arial" w:cs="Arial"/>
                <w:bCs/>
                <w:sz w:val="16"/>
                <w:szCs w:val="16"/>
              </w:rPr>
              <w:t>Observación:19</w:t>
            </w:r>
          </w:p>
        </w:tc>
        <w:tc>
          <w:tcPr>
            <w:tcW w:w="1652" w:type="pct"/>
          </w:tcPr>
          <w:p w14:paraId="5657F31A" w14:textId="2BB353E2" w:rsidR="00053271" w:rsidRPr="007B295F" w:rsidRDefault="00DF7862" w:rsidP="00D0404B">
            <w:pPr>
              <w:spacing w:line="360" w:lineRule="auto"/>
              <w:jc w:val="both"/>
              <w:rPr>
                <w:rFonts w:ascii="Arial" w:hAnsi="Arial" w:cs="Arial"/>
                <w:bCs/>
                <w:sz w:val="16"/>
                <w:szCs w:val="16"/>
                <w:highlight w:val="yellow"/>
              </w:rPr>
            </w:pPr>
            <w:r w:rsidRPr="00DF7862">
              <w:rPr>
                <w:rFonts w:ascii="Arial" w:hAnsi="Arial" w:cs="Arial"/>
                <w:bCs/>
                <w:sz w:val="16"/>
                <w:szCs w:val="16"/>
              </w:rPr>
              <w:t xml:space="preserve">Adquisición de vales de combustible con ausencia parcial o total de soporte documental </w:t>
            </w:r>
            <w:proofErr w:type="spellStart"/>
            <w:r w:rsidRPr="00DF7862">
              <w:rPr>
                <w:rFonts w:ascii="Arial" w:hAnsi="Arial" w:cs="Arial"/>
                <w:bCs/>
                <w:sz w:val="16"/>
                <w:szCs w:val="16"/>
              </w:rPr>
              <w:t>justificatorio</w:t>
            </w:r>
            <w:proofErr w:type="spellEnd"/>
          </w:p>
        </w:tc>
        <w:tc>
          <w:tcPr>
            <w:tcW w:w="1643" w:type="pct"/>
          </w:tcPr>
          <w:p w14:paraId="07160BE8" w14:textId="4A72D22D" w:rsidR="00053271" w:rsidRPr="007B295F" w:rsidRDefault="005737FF" w:rsidP="00D0404B">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5FF2F6D0" w14:textId="77777777" w:rsidR="00DF7862" w:rsidRPr="00DF7862" w:rsidRDefault="00DF7862" w:rsidP="00DF7862">
            <w:pPr>
              <w:spacing w:line="360" w:lineRule="auto"/>
              <w:jc w:val="right"/>
              <w:rPr>
                <w:rFonts w:ascii="Arial" w:hAnsi="Arial" w:cs="Arial"/>
                <w:bCs/>
                <w:sz w:val="16"/>
                <w:szCs w:val="16"/>
              </w:rPr>
            </w:pPr>
            <w:r w:rsidRPr="00DF7862">
              <w:rPr>
                <w:rFonts w:ascii="Arial" w:hAnsi="Arial" w:cs="Arial"/>
                <w:bCs/>
                <w:sz w:val="16"/>
                <w:szCs w:val="16"/>
              </w:rPr>
              <w:t>$885,000.00</w:t>
            </w:r>
          </w:p>
          <w:p w14:paraId="14DB66FE" w14:textId="584BBA20" w:rsidR="00053271" w:rsidRPr="007B295F" w:rsidRDefault="00DF4532"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53271" w:rsidRPr="007B295F" w14:paraId="792EF62D" w14:textId="77777777" w:rsidTr="00BA69C0">
        <w:tc>
          <w:tcPr>
            <w:tcW w:w="735" w:type="pct"/>
          </w:tcPr>
          <w:p w14:paraId="7C95E7F7" w14:textId="772E7524" w:rsidR="00053271" w:rsidRPr="0060572E" w:rsidRDefault="0060572E" w:rsidP="00D0404B">
            <w:pPr>
              <w:spacing w:line="360" w:lineRule="auto"/>
              <w:jc w:val="both"/>
              <w:rPr>
                <w:rFonts w:ascii="Arial" w:hAnsi="Arial" w:cs="Arial"/>
                <w:bCs/>
                <w:sz w:val="16"/>
                <w:szCs w:val="16"/>
              </w:rPr>
            </w:pPr>
            <w:r w:rsidRPr="0060572E">
              <w:rPr>
                <w:rFonts w:ascii="Arial" w:hAnsi="Arial" w:cs="Arial"/>
                <w:bCs/>
                <w:sz w:val="16"/>
                <w:szCs w:val="16"/>
              </w:rPr>
              <w:t>Resultado:11</w:t>
            </w:r>
          </w:p>
          <w:p w14:paraId="1DF0FC92" w14:textId="77777777" w:rsidR="00053271" w:rsidRPr="0060572E" w:rsidRDefault="00053271" w:rsidP="00D0404B">
            <w:pPr>
              <w:spacing w:line="360" w:lineRule="auto"/>
              <w:jc w:val="both"/>
              <w:rPr>
                <w:rFonts w:ascii="Arial" w:hAnsi="Arial" w:cs="Arial"/>
                <w:bCs/>
                <w:sz w:val="16"/>
                <w:szCs w:val="16"/>
              </w:rPr>
            </w:pPr>
            <w:r w:rsidRPr="0060572E">
              <w:rPr>
                <w:rFonts w:ascii="Arial" w:hAnsi="Arial" w:cs="Arial"/>
                <w:bCs/>
                <w:sz w:val="16"/>
                <w:szCs w:val="16"/>
              </w:rPr>
              <w:t>Observación:20</w:t>
            </w:r>
          </w:p>
        </w:tc>
        <w:tc>
          <w:tcPr>
            <w:tcW w:w="1652" w:type="pct"/>
          </w:tcPr>
          <w:p w14:paraId="41164109" w14:textId="544C03DC" w:rsidR="00053271" w:rsidRPr="007B295F" w:rsidRDefault="0060572E" w:rsidP="00D0404B">
            <w:pPr>
              <w:spacing w:line="360" w:lineRule="auto"/>
              <w:jc w:val="both"/>
              <w:rPr>
                <w:rFonts w:ascii="Arial" w:hAnsi="Arial" w:cs="Arial"/>
                <w:bCs/>
                <w:sz w:val="16"/>
                <w:szCs w:val="16"/>
                <w:highlight w:val="yellow"/>
              </w:rPr>
            </w:pPr>
            <w:r w:rsidRPr="0060572E">
              <w:rPr>
                <w:rFonts w:ascii="Arial" w:hAnsi="Arial" w:cs="Arial"/>
                <w:bCs/>
                <w:sz w:val="16"/>
                <w:szCs w:val="16"/>
              </w:rPr>
              <w:t xml:space="preserve">Adquisición de vales de combustible con ausencia parcial o total de soporte documental </w:t>
            </w:r>
            <w:proofErr w:type="spellStart"/>
            <w:r w:rsidRPr="0060572E">
              <w:rPr>
                <w:rFonts w:ascii="Arial" w:hAnsi="Arial" w:cs="Arial"/>
                <w:bCs/>
                <w:sz w:val="16"/>
                <w:szCs w:val="16"/>
              </w:rPr>
              <w:t>justificatorio</w:t>
            </w:r>
            <w:proofErr w:type="spellEnd"/>
          </w:p>
        </w:tc>
        <w:tc>
          <w:tcPr>
            <w:tcW w:w="1643" w:type="pct"/>
          </w:tcPr>
          <w:p w14:paraId="0DC9C180" w14:textId="77AE82DA" w:rsidR="00053271" w:rsidRPr="007B295F" w:rsidRDefault="005737FF" w:rsidP="00D0404B">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0D25F724" w14:textId="77777777" w:rsidR="0060572E" w:rsidRPr="0060572E" w:rsidRDefault="0060572E" w:rsidP="0060572E">
            <w:pPr>
              <w:spacing w:line="360" w:lineRule="auto"/>
              <w:jc w:val="right"/>
              <w:rPr>
                <w:rFonts w:ascii="Arial" w:hAnsi="Arial" w:cs="Arial"/>
                <w:bCs/>
                <w:sz w:val="16"/>
                <w:szCs w:val="16"/>
              </w:rPr>
            </w:pPr>
            <w:r w:rsidRPr="0060572E">
              <w:rPr>
                <w:rFonts w:ascii="Arial" w:hAnsi="Arial" w:cs="Arial"/>
                <w:bCs/>
                <w:sz w:val="16"/>
                <w:szCs w:val="16"/>
              </w:rPr>
              <w:t>$170,000.00</w:t>
            </w:r>
          </w:p>
          <w:p w14:paraId="10110D11" w14:textId="30712F96" w:rsidR="00053271"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23464" w:rsidRPr="007B295F" w14:paraId="6990D6E1" w14:textId="77777777" w:rsidTr="00BA69C0">
        <w:tc>
          <w:tcPr>
            <w:tcW w:w="735" w:type="pct"/>
          </w:tcPr>
          <w:p w14:paraId="7B6FFB10" w14:textId="79D08A73" w:rsidR="00DE4234" w:rsidRPr="00DE4234" w:rsidRDefault="00DE4234" w:rsidP="00DE4234">
            <w:pPr>
              <w:spacing w:line="360" w:lineRule="auto"/>
              <w:jc w:val="both"/>
              <w:rPr>
                <w:rFonts w:ascii="Arial" w:hAnsi="Arial" w:cs="Arial"/>
                <w:bCs/>
                <w:sz w:val="16"/>
                <w:szCs w:val="16"/>
              </w:rPr>
            </w:pPr>
            <w:r>
              <w:rPr>
                <w:rFonts w:ascii="Arial" w:hAnsi="Arial" w:cs="Arial"/>
                <w:bCs/>
                <w:sz w:val="16"/>
                <w:szCs w:val="16"/>
              </w:rPr>
              <w:t>Resultado:12</w:t>
            </w:r>
          </w:p>
          <w:p w14:paraId="12A3DBDD" w14:textId="339CC2EE" w:rsidR="00023464" w:rsidRPr="007B295F" w:rsidRDefault="00DE4234" w:rsidP="00DE4234">
            <w:pPr>
              <w:spacing w:line="360" w:lineRule="auto"/>
              <w:jc w:val="both"/>
              <w:rPr>
                <w:rFonts w:ascii="Arial" w:hAnsi="Arial" w:cs="Arial"/>
                <w:bCs/>
                <w:sz w:val="16"/>
                <w:szCs w:val="16"/>
                <w:highlight w:val="yellow"/>
              </w:rPr>
            </w:pPr>
            <w:r w:rsidRPr="00DE4234">
              <w:rPr>
                <w:rFonts w:ascii="Arial" w:hAnsi="Arial" w:cs="Arial"/>
                <w:bCs/>
                <w:sz w:val="16"/>
                <w:szCs w:val="16"/>
              </w:rPr>
              <w:t>Observación:2</w:t>
            </w:r>
            <w:r>
              <w:rPr>
                <w:rFonts w:ascii="Arial" w:hAnsi="Arial" w:cs="Arial"/>
                <w:bCs/>
                <w:sz w:val="16"/>
                <w:szCs w:val="16"/>
              </w:rPr>
              <w:t>1</w:t>
            </w:r>
          </w:p>
        </w:tc>
        <w:tc>
          <w:tcPr>
            <w:tcW w:w="1652" w:type="pct"/>
          </w:tcPr>
          <w:p w14:paraId="33366136" w14:textId="0CB1378D" w:rsidR="00023464" w:rsidRPr="007B295F" w:rsidRDefault="00DE4234" w:rsidP="00D0404B">
            <w:pPr>
              <w:spacing w:line="360" w:lineRule="auto"/>
              <w:jc w:val="both"/>
              <w:rPr>
                <w:rFonts w:ascii="Arial" w:hAnsi="Arial" w:cs="Arial"/>
                <w:bCs/>
                <w:sz w:val="16"/>
                <w:szCs w:val="16"/>
                <w:highlight w:val="yellow"/>
              </w:rPr>
            </w:pPr>
            <w:r w:rsidRPr="00DE4234">
              <w:rPr>
                <w:rFonts w:ascii="Arial" w:hAnsi="Arial" w:cs="Arial"/>
                <w:bCs/>
                <w:sz w:val="16"/>
                <w:szCs w:val="16"/>
              </w:rPr>
              <w:t>Compra de material para informática con ausencia parcial de soporte documental comprobatorio que no reúne requisitos fiscales</w:t>
            </w:r>
          </w:p>
        </w:tc>
        <w:tc>
          <w:tcPr>
            <w:tcW w:w="1643" w:type="pct"/>
          </w:tcPr>
          <w:p w14:paraId="483C353D" w14:textId="78DD0297" w:rsidR="00023464" w:rsidRPr="007B295F" w:rsidRDefault="00DE4234" w:rsidP="00D0404B">
            <w:pPr>
              <w:spacing w:line="360" w:lineRule="auto"/>
              <w:jc w:val="both"/>
              <w:rPr>
                <w:rFonts w:ascii="Arial" w:hAnsi="Arial" w:cs="Arial"/>
                <w:bCs/>
                <w:sz w:val="16"/>
                <w:szCs w:val="16"/>
                <w:highlight w:val="yellow"/>
              </w:rPr>
            </w:pPr>
            <w:r w:rsidRPr="00DE4234">
              <w:rPr>
                <w:rFonts w:ascii="Arial" w:hAnsi="Arial" w:cs="Arial"/>
                <w:bCs/>
                <w:sz w:val="16"/>
                <w:szCs w:val="16"/>
              </w:rPr>
              <w:t>(1B) Falta de documentación comprobatoria de las erogaciones o que no reúne requisitos fiscales</w:t>
            </w:r>
          </w:p>
        </w:tc>
        <w:tc>
          <w:tcPr>
            <w:tcW w:w="970" w:type="pct"/>
          </w:tcPr>
          <w:p w14:paraId="698568FE" w14:textId="77777777" w:rsidR="00DE4234" w:rsidRPr="00DE4234" w:rsidRDefault="00DE4234" w:rsidP="00DE4234">
            <w:pPr>
              <w:spacing w:line="360" w:lineRule="auto"/>
              <w:jc w:val="right"/>
              <w:rPr>
                <w:rFonts w:ascii="Arial" w:hAnsi="Arial" w:cs="Arial"/>
                <w:bCs/>
                <w:sz w:val="16"/>
                <w:szCs w:val="16"/>
              </w:rPr>
            </w:pPr>
            <w:r w:rsidRPr="00DE4234">
              <w:rPr>
                <w:rFonts w:ascii="Arial" w:hAnsi="Arial" w:cs="Arial"/>
                <w:bCs/>
                <w:sz w:val="16"/>
                <w:szCs w:val="16"/>
              </w:rPr>
              <w:t>$19,602.00</w:t>
            </w:r>
          </w:p>
          <w:p w14:paraId="48D33479" w14:textId="1550108C" w:rsidR="00023464"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23464" w:rsidRPr="007B295F" w14:paraId="712B36E1" w14:textId="77777777" w:rsidTr="00BA69C0">
        <w:tc>
          <w:tcPr>
            <w:tcW w:w="735" w:type="pct"/>
          </w:tcPr>
          <w:p w14:paraId="7DC04D19" w14:textId="63467481" w:rsidR="00DE4234" w:rsidRPr="00DE4234" w:rsidRDefault="00A223BB" w:rsidP="00DE4234">
            <w:pPr>
              <w:spacing w:line="360" w:lineRule="auto"/>
              <w:jc w:val="both"/>
              <w:rPr>
                <w:rFonts w:ascii="Arial" w:hAnsi="Arial" w:cs="Arial"/>
                <w:bCs/>
                <w:sz w:val="16"/>
                <w:szCs w:val="16"/>
              </w:rPr>
            </w:pPr>
            <w:r>
              <w:rPr>
                <w:rFonts w:ascii="Arial" w:hAnsi="Arial" w:cs="Arial"/>
                <w:bCs/>
                <w:sz w:val="16"/>
                <w:szCs w:val="16"/>
              </w:rPr>
              <w:t>Resultado:13</w:t>
            </w:r>
          </w:p>
          <w:p w14:paraId="5BB63E22" w14:textId="40C8EE8C" w:rsidR="00023464" w:rsidRPr="007B295F" w:rsidRDefault="00DE4234" w:rsidP="00DE4234">
            <w:pPr>
              <w:spacing w:line="360" w:lineRule="auto"/>
              <w:jc w:val="both"/>
              <w:rPr>
                <w:rFonts w:ascii="Arial" w:hAnsi="Arial" w:cs="Arial"/>
                <w:bCs/>
                <w:sz w:val="16"/>
                <w:szCs w:val="16"/>
                <w:highlight w:val="yellow"/>
              </w:rPr>
            </w:pPr>
            <w:r w:rsidRPr="00DE4234">
              <w:rPr>
                <w:rFonts w:ascii="Arial" w:hAnsi="Arial" w:cs="Arial"/>
                <w:bCs/>
                <w:sz w:val="16"/>
                <w:szCs w:val="16"/>
              </w:rPr>
              <w:t>Observación:2</w:t>
            </w:r>
            <w:r w:rsidR="00A223BB">
              <w:rPr>
                <w:rFonts w:ascii="Arial" w:hAnsi="Arial" w:cs="Arial"/>
                <w:bCs/>
                <w:sz w:val="16"/>
                <w:szCs w:val="16"/>
              </w:rPr>
              <w:t>2</w:t>
            </w:r>
          </w:p>
        </w:tc>
        <w:tc>
          <w:tcPr>
            <w:tcW w:w="1652" w:type="pct"/>
          </w:tcPr>
          <w:p w14:paraId="797A87D9" w14:textId="798A19C9" w:rsidR="00023464" w:rsidRPr="007B295F" w:rsidRDefault="00A223BB" w:rsidP="00D0404B">
            <w:pPr>
              <w:spacing w:line="360" w:lineRule="auto"/>
              <w:jc w:val="both"/>
              <w:rPr>
                <w:rFonts w:ascii="Arial" w:hAnsi="Arial" w:cs="Arial"/>
                <w:bCs/>
                <w:sz w:val="16"/>
                <w:szCs w:val="16"/>
                <w:highlight w:val="yellow"/>
              </w:rPr>
            </w:pPr>
            <w:r w:rsidRPr="00A223BB">
              <w:rPr>
                <w:rFonts w:ascii="Arial" w:hAnsi="Arial" w:cs="Arial"/>
                <w:bCs/>
                <w:sz w:val="16"/>
                <w:szCs w:val="16"/>
              </w:rPr>
              <w:t xml:space="preserve">Compra de refacciones con ausencia parcial de soporte documental comprobatorio y </w:t>
            </w:r>
            <w:proofErr w:type="spellStart"/>
            <w:r w:rsidRPr="00A223BB">
              <w:rPr>
                <w:rFonts w:ascii="Arial" w:hAnsi="Arial" w:cs="Arial"/>
                <w:bCs/>
                <w:sz w:val="16"/>
                <w:szCs w:val="16"/>
              </w:rPr>
              <w:t>justificatorio</w:t>
            </w:r>
            <w:proofErr w:type="spellEnd"/>
          </w:p>
        </w:tc>
        <w:tc>
          <w:tcPr>
            <w:tcW w:w="1643" w:type="pct"/>
          </w:tcPr>
          <w:p w14:paraId="6CBA8671" w14:textId="50ECF54B" w:rsidR="00023464" w:rsidRPr="007B295F" w:rsidRDefault="00A223BB" w:rsidP="00D0404B">
            <w:pPr>
              <w:spacing w:line="360" w:lineRule="auto"/>
              <w:jc w:val="both"/>
              <w:rPr>
                <w:rFonts w:ascii="Arial" w:hAnsi="Arial" w:cs="Arial"/>
                <w:bCs/>
                <w:sz w:val="16"/>
                <w:szCs w:val="16"/>
                <w:highlight w:val="yellow"/>
              </w:rPr>
            </w:pPr>
            <w:r w:rsidRPr="00A223BB">
              <w:rPr>
                <w:rFonts w:ascii="Arial" w:hAnsi="Arial" w:cs="Arial"/>
                <w:bCs/>
                <w:sz w:val="16"/>
                <w:szCs w:val="16"/>
              </w:rPr>
              <w:t>(1B) Falta de documentación comprobatoria de las erogaciones o que no reúne requisitos fiscales</w:t>
            </w:r>
          </w:p>
        </w:tc>
        <w:tc>
          <w:tcPr>
            <w:tcW w:w="970" w:type="pct"/>
          </w:tcPr>
          <w:p w14:paraId="14C25D5A" w14:textId="77777777" w:rsidR="00A223BB" w:rsidRPr="00A223BB" w:rsidRDefault="00A223BB" w:rsidP="00A223BB">
            <w:pPr>
              <w:spacing w:line="360" w:lineRule="auto"/>
              <w:jc w:val="right"/>
              <w:rPr>
                <w:rFonts w:ascii="Arial" w:hAnsi="Arial" w:cs="Arial"/>
                <w:bCs/>
                <w:sz w:val="16"/>
                <w:szCs w:val="16"/>
              </w:rPr>
            </w:pPr>
            <w:r w:rsidRPr="00A223BB">
              <w:rPr>
                <w:rFonts w:ascii="Arial" w:hAnsi="Arial" w:cs="Arial"/>
                <w:bCs/>
                <w:sz w:val="16"/>
                <w:szCs w:val="16"/>
              </w:rPr>
              <w:t>$24,645.36</w:t>
            </w:r>
          </w:p>
          <w:p w14:paraId="4AC48B92" w14:textId="245F0894" w:rsidR="00023464"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023464" w:rsidRPr="007B295F" w14:paraId="28D368C7" w14:textId="77777777" w:rsidTr="00BA69C0">
        <w:tc>
          <w:tcPr>
            <w:tcW w:w="735" w:type="pct"/>
          </w:tcPr>
          <w:p w14:paraId="39CA59F6" w14:textId="1B795934" w:rsidR="00DE4234" w:rsidRPr="007C283B" w:rsidRDefault="007C283B" w:rsidP="00DE4234">
            <w:pPr>
              <w:spacing w:line="360" w:lineRule="auto"/>
              <w:jc w:val="both"/>
              <w:rPr>
                <w:rFonts w:ascii="Arial" w:hAnsi="Arial" w:cs="Arial"/>
                <w:bCs/>
                <w:sz w:val="16"/>
                <w:szCs w:val="16"/>
              </w:rPr>
            </w:pPr>
            <w:r w:rsidRPr="007C283B">
              <w:rPr>
                <w:rFonts w:ascii="Arial" w:hAnsi="Arial" w:cs="Arial"/>
                <w:bCs/>
                <w:sz w:val="16"/>
                <w:szCs w:val="16"/>
              </w:rPr>
              <w:t>Resultado:14</w:t>
            </w:r>
          </w:p>
          <w:p w14:paraId="72E327EC" w14:textId="7F945DDE" w:rsidR="00023464" w:rsidRPr="007C283B" w:rsidRDefault="00DE4234" w:rsidP="00DE4234">
            <w:pPr>
              <w:spacing w:line="360" w:lineRule="auto"/>
              <w:jc w:val="both"/>
              <w:rPr>
                <w:rFonts w:ascii="Arial" w:hAnsi="Arial" w:cs="Arial"/>
                <w:bCs/>
                <w:sz w:val="16"/>
                <w:szCs w:val="16"/>
              </w:rPr>
            </w:pPr>
            <w:r w:rsidRPr="007C283B">
              <w:rPr>
                <w:rFonts w:ascii="Arial" w:hAnsi="Arial" w:cs="Arial"/>
                <w:bCs/>
                <w:sz w:val="16"/>
                <w:szCs w:val="16"/>
              </w:rPr>
              <w:t>Observación:2</w:t>
            </w:r>
            <w:r w:rsidR="007C283B" w:rsidRPr="007C283B">
              <w:rPr>
                <w:rFonts w:ascii="Arial" w:hAnsi="Arial" w:cs="Arial"/>
                <w:bCs/>
                <w:sz w:val="16"/>
                <w:szCs w:val="16"/>
              </w:rPr>
              <w:t>3</w:t>
            </w:r>
          </w:p>
        </w:tc>
        <w:tc>
          <w:tcPr>
            <w:tcW w:w="1652" w:type="pct"/>
          </w:tcPr>
          <w:p w14:paraId="0F7F6DD1" w14:textId="0D2F0B19" w:rsidR="00023464" w:rsidRPr="007B295F" w:rsidRDefault="007C283B" w:rsidP="00D0404B">
            <w:pPr>
              <w:spacing w:line="360" w:lineRule="auto"/>
              <w:jc w:val="both"/>
              <w:rPr>
                <w:rFonts w:ascii="Arial" w:hAnsi="Arial" w:cs="Arial"/>
                <w:bCs/>
                <w:sz w:val="16"/>
                <w:szCs w:val="16"/>
                <w:highlight w:val="yellow"/>
              </w:rPr>
            </w:pPr>
            <w:r w:rsidRPr="007C283B">
              <w:rPr>
                <w:rFonts w:ascii="Arial" w:hAnsi="Arial" w:cs="Arial"/>
                <w:bCs/>
                <w:sz w:val="16"/>
                <w:szCs w:val="16"/>
              </w:rPr>
              <w:t xml:space="preserve">Adquisición de materiales con ausencia parcial de soporte documental comprobatorio y </w:t>
            </w:r>
            <w:proofErr w:type="spellStart"/>
            <w:r w:rsidRPr="007C283B">
              <w:rPr>
                <w:rFonts w:ascii="Arial" w:hAnsi="Arial" w:cs="Arial"/>
                <w:bCs/>
                <w:sz w:val="16"/>
                <w:szCs w:val="16"/>
              </w:rPr>
              <w:t>justificatorio</w:t>
            </w:r>
            <w:proofErr w:type="spellEnd"/>
          </w:p>
        </w:tc>
        <w:tc>
          <w:tcPr>
            <w:tcW w:w="1643" w:type="pct"/>
          </w:tcPr>
          <w:p w14:paraId="26A49FC1" w14:textId="6C0725F4" w:rsidR="00023464" w:rsidRPr="007B295F" w:rsidRDefault="007C283B" w:rsidP="00D0404B">
            <w:pPr>
              <w:spacing w:line="360" w:lineRule="auto"/>
              <w:jc w:val="both"/>
              <w:rPr>
                <w:rFonts w:ascii="Arial" w:hAnsi="Arial" w:cs="Arial"/>
                <w:bCs/>
                <w:sz w:val="16"/>
                <w:szCs w:val="16"/>
                <w:highlight w:val="yellow"/>
              </w:rPr>
            </w:pPr>
            <w:r w:rsidRPr="007C283B">
              <w:rPr>
                <w:rFonts w:ascii="Arial" w:hAnsi="Arial" w:cs="Arial"/>
                <w:bCs/>
                <w:sz w:val="16"/>
                <w:szCs w:val="16"/>
              </w:rPr>
              <w:t>(1C) Falta de autorización o justificación de las erogaciones</w:t>
            </w:r>
          </w:p>
        </w:tc>
        <w:tc>
          <w:tcPr>
            <w:tcW w:w="970" w:type="pct"/>
          </w:tcPr>
          <w:p w14:paraId="24B80FF1" w14:textId="77777777" w:rsidR="007C283B" w:rsidRPr="007C283B" w:rsidRDefault="007C283B" w:rsidP="007C283B">
            <w:pPr>
              <w:spacing w:line="360" w:lineRule="auto"/>
              <w:jc w:val="right"/>
              <w:rPr>
                <w:rFonts w:ascii="Arial" w:hAnsi="Arial" w:cs="Arial"/>
                <w:bCs/>
                <w:sz w:val="16"/>
                <w:szCs w:val="16"/>
              </w:rPr>
            </w:pPr>
            <w:r w:rsidRPr="007C283B">
              <w:rPr>
                <w:rFonts w:ascii="Arial" w:hAnsi="Arial" w:cs="Arial"/>
                <w:bCs/>
                <w:sz w:val="16"/>
                <w:szCs w:val="16"/>
              </w:rPr>
              <w:t>$120,434.22</w:t>
            </w:r>
          </w:p>
          <w:p w14:paraId="149164C4" w14:textId="2484D761" w:rsidR="00023464"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4BED1D8C" w14:textId="77777777" w:rsidTr="00BA69C0">
        <w:tc>
          <w:tcPr>
            <w:tcW w:w="735" w:type="pct"/>
          </w:tcPr>
          <w:p w14:paraId="2436D4CF" w14:textId="0B4F6D5E" w:rsidR="00DE4234" w:rsidRPr="00084089" w:rsidRDefault="00084089" w:rsidP="00DE4234">
            <w:pPr>
              <w:spacing w:line="360" w:lineRule="auto"/>
              <w:jc w:val="both"/>
              <w:rPr>
                <w:rFonts w:ascii="Arial" w:hAnsi="Arial" w:cs="Arial"/>
                <w:sz w:val="16"/>
                <w:szCs w:val="16"/>
              </w:rPr>
            </w:pPr>
            <w:r w:rsidRPr="00084089">
              <w:rPr>
                <w:rFonts w:ascii="Arial" w:hAnsi="Arial" w:cs="Arial"/>
                <w:sz w:val="16"/>
                <w:szCs w:val="16"/>
              </w:rPr>
              <w:t>Resultado:15</w:t>
            </w:r>
          </w:p>
          <w:p w14:paraId="51676F43" w14:textId="132A8611" w:rsidR="00DE4234" w:rsidRPr="00084089" w:rsidRDefault="00084089" w:rsidP="00DE4234">
            <w:pPr>
              <w:spacing w:line="360" w:lineRule="auto"/>
              <w:jc w:val="both"/>
              <w:rPr>
                <w:rFonts w:ascii="Arial" w:hAnsi="Arial" w:cs="Arial"/>
                <w:bCs/>
                <w:sz w:val="16"/>
                <w:szCs w:val="16"/>
              </w:rPr>
            </w:pPr>
            <w:r w:rsidRPr="00084089">
              <w:rPr>
                <w:rFonts w:ascii="Arial" w:hAnsi="Arial" w:cs="Arial"/>
                <w:sz w:val="16"/>
                <w:szCs w:val="16"/>
              </w:rPr>
              <w:t>Observación:24</w:t>
            </w:r>
          </w:p>
        </w:tc>
        <w:tc>
          <w:tcPr>
            <w:tcW w:w="1652" w:type="pct"/>
          </w:tcPr>
          <w:p w14:paraId="0824366F" w14:textId="1CD9693D" w:rsidR="00DE4234" w:rsidRPr="007B295F" w:rsidRDefault="001333D9" w:rsidP="00DE4234">
            <w:pPr>
              <w:spacing w:line="360" w:lineRule="auto"/>
              <w:jc w:val="both"/>
              <w:rPr>
                <w:rFonts w:ascii="Arial" w:hAnsi="Arial" w:cs="Arial"/>
                <w:bCs/>
                <w:sz w:val="16"/>
                <w:szCs w:val="16"/>
                <w:highlight w:val="yellow"/>
              </w:rPr>
            </w:pPr>
            <w:r w:rsidRPr="001333D9">
              <w:rPr>
                <w:rFonts w:ascii="Arial" w:hAnsi="Arial" w:cs="Arial"/>
                <w:bCs/>
                <w:sz w:val="16"/>
                <w:szCs w:val="16"/>
              </w:rPr>
              <w:t xml:space="preserve">Servicio de alimentación para staff del Baile de Damas con ausencia parcial de soporte documental comprobatorio y </w:t>
            </w:r>
            <w:proofErr w:type="spellStart"/>
            <w:r w:rsidRPr="001333D9">
              <w:rPr>
                <w:rFonts w:ascii="Arial" w:hAnsi="Arial" w:cs="Arial"/>
                <w:bCs/>
                <w:sz w:val="16"/>
                <w:szCs w:val="16"/>
              </w:rPr>
              <w:t>justificatorio</w:t>
            </w:r>
            <w:proofErr w:type="spellEnd"/>
          </w:p>
        </w:tc>
        <w:tc>
          <w:tcPr>
            <w:tcW w:w="1643" w:type="pct"/>
          </w:tcPr>
          <w:p w14:paraId="7048F2AC" w14:textId="7E17C5FB" w:rsidR="00DE4234" w:rsidRPr="007B295F" w:rsidRDefault="00DE4234" w:rsidP="00DE4234">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3F76424B" w14:textId="77777777" w:rsidR="00084089" w:rsidRPr="00084089" w:rsidRDefault="00084089" w:rsidP="00084089">
            <w:pPr>
              <w:spacing w:line="360" w:lineRule="auto"/>
              <w:jc w:val="right"/>
              <w:rPr>
                <w:rFonts w:ascii="Arial" w:hAnsi="Arial" w:cs="Arial"/>
                <w:bCs/>
                <w:sz w:val="16"/>
                <w:szCs w:val="16"/>
              </w:rPr>
            </w:pPr>
            <w:r w:rsidRPr="00084089">
              <w:rPr>
                <w:rFonts w:ascii="Arial" w:hAnsi="Arial" w:cs="Arial"/>
                <w:bCs/>
                <w:sz w:val="16"/>
                <w:szCs w:val="16"/>
              </w:rPr>
              <w:t>$64,960.00</w:t>
            </w:r>
          </w:p>
          <w:p w14:paraId="3992B316" w14:textId="1336DEC0" w:rsidR="00DE4234"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49F255EA" w14:textId="77777777" w:rsidTr="00BA69C0">
        <w:tc>
          <w:tcPr>
            <w:tcW w:w="735" w:type="pct"/>
          </w:tcPr>
          <w:p w14:paraId="77F3BBA1" w14:textId="2FA21512" w:rsidR="00DE4234" w:rsidRPr="00D53E8A" w:rsidRDefault="00193F87" w:rsidP="00DE4234">
            <w:pPr>
              <w:spacing w:line="360" w:lineRule="auto"/>
              <w:jc w:val="both"/>
              <w:rPr>
                <w:rFonts w:ascii="Arial" w:hAnsi="Arial" w:cs="Arial"/>
                <w:sz w:val="16"/>
                <w:szCs w:val="16"/>
              </w:rPr>
            </w:pPr>
            <w:r w:rsidRPr="00D53E8A">
              <w:rPr>
                <w:rFonts w:ascii="Arial" w:hAnsi="Arial" w:cs="Arial"/>
                <w:sz w:val="16"/>
                <w:szCs w:val="16"/>
              </w:rPr>
              <w:t>Resultado:16</w:t>
            </w:r>
          </w:p>
          <w:p w14:paraId="3742050A" w14:textId="2047754F" w:rsidR="00DE4234" w:rsidRPr="00D53E8A" w:rsidRDefault="00DE4234" w:rsidP="00DE4234">
            <w:pPr>
              <w:spacing w:line="360" w:lineRule="auto"/>
              <w:jc w:val="both"/>
              <w:rPr>
                <w:rFonts w:ascii="Arial" w:hAnsi="Arial" w:cs="Arial"/>
                <w:bCs/>
                <w:sz w:val="16"/>
                <w:szCs w:val="16"/>
              </w:rPr>
            </w:pPr>
            <w:r w:rsidRPr="00D53E8A">
              <w:rPr>
                <w:rFonts w:ascii="Arial" w:hAnsi="Arial" w:cs="Arial"/>
                <w:sz w:val="16"/>
                <w:szCs w:val="16"/>
              </w:rPr>
              <w:t>Observación:2</w:t>
            </w:r>
            <w:r w:rsidR="00193F87" w:rsidRPr="00D53E8A">
              <w:rPr>
                <w:rFonts w:ascii="Arial" w:hAnsi="Arial" w:cs="Arial"/>
                <w:sz w:val="16"/>
                <w:szCs w:val="16"/>
              </w:rPr>
              <w:t>5</w:t>
            </w:r>
          </w:p>
        </w:tc>
        <w:tc>
          <w:tcPr>
            <w:tcW w:w="1652" w:type="pct"/>
          </w:tcPr>
          <w:p w14:paraId="7AC81933" w14:textId="40DF2A2B" w:rsidR="00DE4234" w:rsidRPr="007B295F" w:rsidRDefault="00193F87" w:rsidP="00DE4234">
            <w:pPr>
              <w:spacing w:line="360" w:lineRule="auto"/>
              <w:jc w:val="both"/>
              <w:rPr>
                <w:rFonts w:ascii="Arial" w:hAnsi="Arial" w:cs="Arial"/>
                <w:bCs/>
                <w:sz w:val="16"/>
                <w:szCs w:val="16"/>
                <w:highlight w:val="yellow"/>
              </w:rPr>
            </w:pPr>
            <w:r w:rsidRPr="00193F87">
              <w:rPr>
                <w:rFonts w:ascii="Arial" w:hAnsi="Arial" w:cs="Arial"/>
                <w:bCs/>
                <w:sz w:val="16"/>
                <w:szCs w:val="16"/>
              </w:rPr>
              <w:t xml:space="preserve">Expedientes unitarios con ausencia parcial de soporte documental comprobatorio y </w:t>
            </w:r>
            <w:proofErr w:type="spellStart"/>
            <w:r w:rsidRPr="00193F87">
              <w:rPr>
                <w:rFonts w:ascii="Arial" w:hAnsi="Arial" w:cs="Arial"/>
                <w:bCs/>
                <w:sz w:val="16"/>
                <w:szCs w:val="16"/>
              </w:rPr>
              <w:t>justificatorio</w:t>
            </w:r>
            <w:proofErr w:type="spellEnd"/>
          </w:p>
        </w:tc>
        <w:tc>
          <w:tcPr>
            <w:tcW w:w="1643" w:type="pct"/>
          </w:tcPr>
          <w:p w14:paraId="697BA379" w14:textId="3FFA269C" w:rsidR="00DE4234" w:rsidRPr="007B295F" w:rsidRDefault="00193F87" w:rsidP="00DE4234">
            <w:pPr>
              <w:spacing w:line="360" w:lineRule="auto"/>
              <w:jc w:val="both"/>
              <w:rPr>
                <w:rFonts w:ascii="Arial" w:hAnsi="Arial" w:cs="Arial"/>
                <w:bCs/>
                <w:sz w:val="16"/>
                <w:szCs w:val="16"/>
                <w:highlight w:val="yellow"/>
              </w:rPr>
            </w:pPr>
            <w:r w:rsidRPr="00193F87">
              <w:rPr>
                <w:rFonts w:ascii="Arial" w:hAnsi="Arial" w:cs="Arial"/>
                <w:bCs/>
                <w:sz w:val="16"/>
                <w:szCs w:val="16"/>
              </w:rPr>
              <w:t>(5C) Inadecuada integración, control y resguardo de expedientes</w:t>
            </w:r>
          </w:p>
        </w:tc>
        <w:tc>
          <w:tcPr>
            <w:tcW w:w="970" w:type="pct"/>
          </w:tcPr>
          <w:p w14:paraId="473B532A" w14:textId="106605DF" w:rsidR="00DE4234"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60E3E0C3" w14:textId="77777777" w:rsidTr="00BA69C0">
        <w:tc>
          <w:tcPr>
            <w:tcW w:w="735" w:type="pct"/>
          </w:tcPr>
          <w:p w14:paraId="21097A10" w14:textId="6F4668F6" w:rsidR="00DE4234" w:rsidRPr="000F5FF6" w:rsidRDefault="0016768D" w:rsidP="00DE4234">
            <w:pPr>
              <w:spacing w:line="360" w:lineRule="auto"/>
              <w:jc w:val="both"/>
              <w:rPr>
                <w:rFonts w:ascii="Arial" w:hAnsi="Arial" w:cs="Arial"/>
                <w:sz w:val="16"/>
                <w:szCs w:val="16"/>
              </w:rPr>
            </w:pPr>
            <w:r w:rsidRPr="000F5FF6">
              <w:rPr>
                <w:rFonts w:ascii="Arial" w:hAnsi="Arial" w:cs="Arial"/>
                <w:sz w:val="16"/>
                <w:szCs w:val="16"/>
              </w:rPr>
              <w:t>Resultado:17</w:t>
            </w:r>
          </w:p>
          <w:p w14:paraId="70D6BBCF" w14:textId="789A8563" w:rsidR="00DE4234" w:rsidRPr="000F5FF6" w:rsidRDefault="00DE4234" w:rsidP="00DE4234">
            <w:pPr>
              <w:spacing w:line="360" w:lineRule="auto"/>
              <w:jc w:val="both"/>
              <w:rPr>
                <w:rFonts w:ascii="Arial" w:hAnsi="Arial" w:cs="Arial"/>
                <w:bCs/>
                <w:sz w:val="16"/>
                <w:szCs w:val="16"/>
              </w:rPr>
            </w:pPr>
            <w:r w:rsidRPr="000F5FF6">
              <w:rPr>
                <w:rFonts w:ascii="Arial" w:hAnsi="Arial" w:cs="Arial"/>
                <w:sz w:val="16"/>
                <w:szCs w:val="16"/>
              </w:rPr>
              <w:t>Observación:2</w:t>
            </w:r>
            <w:r w:rsidR="0016768D" w:rsidRPr="000F5FF6">
              <w:rPr>
                <w:rFonts w:ascii="Arial" w:hAnsi="Arial" w:cs="Arial"/>
                <w:sz w:val="16"/>
                <w:szCs w:val="16"/>
              </w:rPr>
              <w:t>6</w:t>
            </w:r>
          </w:p>
        </w:tc>
        <w:tc>
          <w:tcPr>
            <w:tcW w:w="1652" w:type="pct"/>
          </w:tcPr>
          <w:p w14:paraId="78EFF12D" w14:textId="77377592" w:rsidR="00DE4234" w:rsidRPr="007B295F" w:rsidRDefault="0016768D" w:rsidP="00DE4234">
            <w:pPr>
              <w:spacing w:line="360" w:lineRule="auto"/>
              <w:jc w:val="both"/>
              <w:rPr>
                <w:rFonts w:ascii="Arial" w:hAnsi="Arial" w:cs="Arial"/>
                <w:bCs/>
                <w:sz w:val="16"/>
                <w:szCs w:val="16"/>
                <w:highlight w:val="yellow"/>
              </w:rPr>
            </w:pPr>
            <w:r w:rsidRPr="0016768D">
              <w:rPr>
                <w:rFonts w:ascii="Arial" w:hAnsi="Arial" w:cs="Arial"/>
                <w:bCs/>
                <w:sz w:val="16"/>
                <w:szCs w:val="16"/>
              </w:rPr>
              <w:t xml:space="preserve">Adquisición de materiales de pintura con ausencia parcial de soporte documental comprobatoria y </w:t>
            </w:r>
            <w:proofErr w:type="spellStart"/>
            <w:r w:rsidRPr="0016768D">
              <w:rPr>
                <w:rFonts w:ascii="Arial" w:hAnsi="Arial" w:cs="Arial"/>
                <w:bCs/>
                <w:sz w:val="16"/>
                <w:szCs w:val="16"/>
              </w:rPr>
              <w:t>justificatorio</w:t>
            </w:r>
            <w:proofErr w:type="spellEnd"/>
          </w:p>
        </w:tc>
        <w:tc>
          <w:tcPr>
            <w:tcW w:w="1643" w:type="pct"/>
          </w:tcPr>
          <w:p w14:paraId="28044AA7" w14:textId="021015AC" w:rsidR="00DE4234" w:rsidRPr="007B295F" w:rsidRDefault="00DE4234" w:rsidP="00DE4234">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7DBA836D" w14:textId="77777777" w:rsidR="001B24C2" w:rsidRPr="001B24C2" w:rsidRDefault="001B24C2" w:rsidP="001B24C2">
            <w:pPr>
              <w:spacing w:line="360" w:lineRule="auto"/>
              <w:jc w:val="right"/>
              <w:rPr>
                <w:rFonts w:ascii="Arial" w:hAnsi="Arial" w:cs="Arial"/>
                <w:bCs/>
                <w:sz w:val="16"/>
                <w:szCs w:val="16"/>
              </w:rPr>
            </w:pPr>
            <w:r w:rsidRPr="001B24C2">
              <w:rPr>
                <w:rFonts w:ascii="Arial" w:hAnsi="Arial" w:cs="Arial"/>
                <w:bCs/>
                <w:sz w:val="16"/>
                <w:szCs w:val="16"/>
              </w:rPr>
              <w:t>$12,782.55</w:t>
            </w:r>
          </w:p>
          <w:p w14:paraId="47B0B385" w14:textId="5A2155BB" w:rsidR="00DE4234"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4773880D" w14:textId="77777777" w:rsidTr="00BA69C0">
        <w:tc>
          <w:tcPr>
            <w:tcW w:w="735" w:type="pct"/>
          </w:tcPr>
          <w:p w14:paraId="136D5606" w14:textId="2E2F47E6" w:rsidR="00DE4234" w:rsidRPr="006B4A71" w:rsidRDefault="000F5FF6" w:rsidP="00DE4234">
            <w:pPr>
              <w:spacing w:line="360" w:lineRule="auto"/>
              <w:jc w:val="both"/>
              <w:rPr>
                <w:rFonts w:ascii="Arial" w:hAnsi="Arial" w:cs="Arial"/>
                <w:sz w:val="16"/>
                <w:szCs w:val="16"/>
              </w:rPr>
            </w:pPr>
            <w:r w:rsidRPr="006B4A71">
              <w:rPr>
                <w:rFonts w:ascii="Arial" w:hAnsi="Arial" w:cs="Arial"/>
                <w:sz w:val="16"/>
                <w:szCs w:val="16"/>
              </w:rPr>
              <w:t>Resultado:18</w:t>
            </w:r>
          </w:p>
          <w:p w14:paraId="213284D0" w14:textId="1E5D638D" w:rsidR="00DE4234" w:rsidRPr="006B4A71" w:rsidRDefault="00DE4234" w:rsidP="00DE4234">
            <w:pPr>
              <w:spacing w:line="360" w:lineRule="auto"/>
              <w:jc w:val="both"/>
              <w:rPr>
                <w:rFonts w:ascii="Arial" w:hAnsi="Arial" w:cs="Arial"/>
                <w:bCs/>
                <w:sz w:val="16"/>
                <w:szCs w:val="16"/>
              </w:rPr>
            </w:pPr>
            <w:r w:rsidRPr="006B4A71">
              <w:rPr>
                <w:rFonts w:ascii="Arial" w:hAnsi="Arial" w:cs="Arial"/>
                <w:sz w:val="16"/>
                <w:szCs w:val="16"/>
              </w:rPr>
              <w:t>Observación:</w:t>
            </w:r>
            <w:r w:rsidR="000F5FF6" w:rsidRPr="006B4A71">
              <w:rPr>
                <w:rFonts w:ascii="Arial" w:hAnsi="Arial" w:cs="Arial"/>
                <w:sz w:val="16"/>
                <w:szCs w:val="16"/>
              </w:rPr>
              <w:t>27</w:t>
            </w:r>
          </w:p>
        </w:tc>
        <w:tc>
          <w:tcPr>
            <w:tcW w:w="1652" w:type="pct"/>
          </w:tcPr>
          <w:p w14:paraId="2A1DEF96" w14:textId="708FA7A2" w:rsidR="00DE4234" w:rsidRPr="007B295F" w:rsidRDefault="000F5FF6" w:rsidP="00DE4234">
            <w:pPr>
              <w:spacing w:line="360" w:lineRule="auto"/>
              <w:jc w:val="both"/>
              <w:rPr>
                <w:rFonts w:ascii="Arial" w:hAnsi="Arial" w:cs="Arial"/>
                <w:bCs/>
                <w:sz w:val="16"/>
                <w:szCs w:val="16"/>
                <w:highlight w:val="yellow"/>
              </w:rPr>
            </w:pPr>
            <w:r w:rsidRPr="000F5FF6">
              <w:rPr>
                <w:rFonts w:ascii="Arial" w:hAnsi="Arial" w:cs="Arial"/>
                <w:bCs/>
                <w:sz w:val="16"/>
                <w:szCs w:val="16"/>
              </w:rPr>
              <w:t>Adquisición de pruebas psicológicas con ausencia parcial de soporte documental comprobatoria y justificativo</w:t>
            </w:r>
          </w:p>
        </w:tc>
        <w:tc>
          <w:tcPr>
            <w:tcW w:w="1643" w:type="pct"/>
          </w:tcPr>
          <w:p w14:paraId="597D2708" w14:textId="1CBD2DB4" w:rsidR="00DE4234" w:rsidRPr="007B295F" w:rsidRDefault="00DE4234" w:rsidP="00DE4234">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429C1C90" w14:textId="77777777" w:rsidR="000F5FF6" w:rsidRPr="000F5FF6" w:rsidRDefault="000F5FF6" w:rsidP="000F5FF6">
            <w:pPr>
              <w:spacing w:line="360" w:lineRule="auto"/>
              <w:jc w:val="right"/>
              <w:rPr>
                <w:rFonts w:ascii="Arial" w:hAnsi="Arial" w:cs="Arial"/>
                <w:bCs/>
                <w:sz w:val="16"/>
                <w:szCs w:val="16"/>
              </w:rPr>
            </w:pPr>
            <w:r w:rsidRPr="000F5FF6">
              <w:rPr>
                <w:rFonts w:ascii="Arial" w:hAnsi="Arial" w:cs="Arial"/>
                <w:bCs/>
                <w:sz w:val="16"/>
                <w:szCs w:val="16"/>
              </w:rPr>
              <w:t>$195,290.00</w:t>
            </w:r>
          </w:p>
          <w:p w14:paraId="314F3A12" w14:textId="79B633D3" w:rsidR="00DE4234"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6B9EAE6D" w14:textId="77777777" w:rsidTr="00BA69C0">
        <w:tc>
          <w:tcPr>
            <w:tcW w:w="735" w:type="pct"/>
          </w:tcPr>
          <w:p w14:paraId="7A3BC917" w14:textId="6CABBDB9" w:rsidR="00DE4234" w:rsidRPr="006B4A71" w:rsidRDefault="0049209E" w:rsidP="00DE4234">
            <w:pPr>
              <w:spacing w:line="360" w:lineRule="auto"/>
              <w:jc w:val="both"/>
              <w:rPr>
                <w:rFonts w:ascii="Arial" w:hAnsi="Arial" w:cs="Arial"/>
                <w:sz w:val="16"/>
                <w:szCs w:val="16"/>
              </w:rPr>
            </w:pPr>
            <w:r w:rsidRPr="006B4A71">
              <w:rPr>
                <w:rFonts w:ascii="Arial" w:hAnsi="Arial" w:cs="Arial"/>
                <w:sz w:val="16"/>
                <w:szCs w:val="16"/>
              </w:rPr>
              <w:t>Resultado:19</w:t>
            </w:r>
          </w:p>
          <w:p w14:paraId="36372773" w14:textId="016AB09E" w:rsidR="00DE4234" w:rsidRPr="006B4A71" w:rsidRDefault="00DE4234" w:rsidP="00DE4234">
            <w:pPr>
              <w:spacing w:line="360" w:lineRule="auto"/>
              <w:jc w:val="both"/>
              <w:rPr>
                <w:rFonts w:ascii="Arial" w:hAnsi="Arial" w:cs="Arial"/>
                <w:bCs/>
                <w:sz w:val="16"/>
                <w:szCs w:val="16"/>
              </w:rPr>
            </w:pPr>
            <w:r w:rsidRPr="006B4A71">
              <w:rPr>
                <w:rFonts w:ascii="Arial" w:hAnsi="Arial" w:cs="Arial"/>
                <w:sz w:val="16"/>
                <w:szCs w:val="16"/>
              </w:rPr>
              <w:t>Observación:2</w:t>
            </w:r>
            <w:r w:rsidR="0049209E" w:rsidRPr="006B4A71">
              <w:rPr>
                <w:rFonts w:ascii="Arial" w:hAnsi="Arial" w:cs="Arial"/>
                <w:sz w:val="16"/>
                <w:szCs w:val="16"/>
              </w:rPr>
              <w:t>8</w:t>
            </w:r>
          </w:p>
        </w:tc>
        <w:tc>
          <w:tcPr>
            <w:tcW w:w="1652" w:type="pct"/>
          </w:tcPr>
          <w:p w14:paraId="7CF1409D" w14:textId="2058CC99" w:rsidR="00DE4234" w:rsidRPr="007B295F" w:rsidRDefault="0049209E" w:rsidP="00DE4234">
            <w:pPr>
              <w:spacing w:line="360" w:lineRule="auto"/>
              <w:jc w:val="both"/>
              <w:rPr>
                <w:rFonts w:ascii="Arial" w:hAnsi="Arial" w:cs="Arial"/>
                <w:bCs/>
                <w:sz w:val="16"/>
                <w:szCs w:val="16"/>
                <w:highlight w:val="yellow"/>
              </w:rPr>
            </w:pPr>
            <w:r w:rsidRPr="0049209E">
              <w:rPr>
                <w:rFonts w:ascii="Arial" w:hAnsi="Arial" w:cs="Arial"/>
                <w:bCs/>
                <w:sz w:val="16"/>
                <w:szCs w:val="16"/>
              </w:rPr>
              <w:t>Compra de material didáctico con ausencia parcial de soporte documental comprobatoria y justificativo</w:t>
            </w:r>
          </w:p>
        </w:tc>
        <w:tc>
          <w:tcPr>
            <w:tcW w:w="1643" w:type="pct"/>
          </w:tcPr>
          <w:p w14:paraId="4E48BF12" w14:textId="22FC9D73" w:rsidR="00DE4234" w:rsidRPr="007B295F" w:rsidRDefault="00DE4234" w:rsidP="00DE4234">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2590BE97" w14:textId="77777777" w:rsidR="0049209E" w:rsidRPr="0049209E" w:rsidRDefault="0049209E" w:rsidP="0049209E">
            <w:pPr>
              <w:spacing w:line="360" w:lineRule="auto"/>
              <w:jc w:val="right"/>
              <w:rPr>
                <w:rFonts w:ascii="Arial" w:hAnsi="Arial" w:cs="Arial"/>
                <w:bCs/>
                <w:sz w:val="16"/>
                <w:szCs w:val="16"/>
              </w:rPr>
            </w:pPr>
            <w:r w:rsidRPr="0049209E">
              <w:rPr>
                <w:rFonts w:ascii="Arial" w:hAnsi="Arial" w:cs="Arial"/>
                <w:bCs/>
                <w:sz w:val="16"/>
                <w:szCs w:val="16"/>
              </w:rPr>
              <w:t>$173,942.00</w:t>
            </w:r>
          </w:p>
          <w:p w14:paraId="57D6EF14" w14:textId="2B908E98" w:rsidR="00DE4234"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4F709226" w14:textId="77777777" w:rsidTr="00BA69C0">
        <w:tc>
          <w:tcPr>
            <w:tcW w:w="735" w:type="pct"/>
          </w:tcPr>
          <w:p w14:paraId="28EA36AD" w14:textId="4CAEB22E" w:rsidR="00DE4234" w:rsidRPr="006B4A71" w:rsidRDefault="00573343" w:rsidP="00DE4234">
            <w:pPr>
              <w:spacing w:line="360" w:lineRule="auto"/>
              <w:jc w:val="both"/>
              <w:rPr>
                <w:rFonts w:ascii="Arial" w:hAnsi="Arial" w:cs="Arial"/>
                <w:sz w:val="16"/>
                <w:szCs w:val="16"/>
              </w:rPr>
            </w:pPr>
            <w:r w:rsidRPr="006B4A71">
              <w:rPr>
                <w:rFonts w:ascii="Arial" w:hAnsi="Arial" w:cs="Arial"/>
                <w:sz w:val="16"/>
                <w:szCs w:val="16"/>
              </w:rPr>
              <w:t>Resultado:20</w:t>
            </w:r>
          </w:p>
          <w:p w14:paraId="56A8FF6D" w14:textId="3B241CE1" w:rsidR="00DE4234" w:rsidRPr="006B4A71" w:rsidRDefault="00DE4234" w:rsidP="00DE4234">
            <w:pPr>
              <w:spacing w:line="360" w:lineRule="auto"/>
              <w:jc w:val="both"/>
              <w:rPr>
                <w:rFonts w:ascii="Arial" w:hAnsi="Arial" w:cs="Arial"/>
                <w:bCs/>
                <w:sz w:val="16"/>
                <w:szCs w:val="16"/>
              </w:rPr>
            </w:pPr>
            <w:r w:rsidRPr="006B4A71">
              <w:rPr>
                <w:rFonts w:ascii="Arial" w:hAnsi="Arial" w:cs="Arial"/>
                <w:sz w:val="16"/>
                <w:szCs w:val="16"/>
              </w:rPr>
              <w:t>Observación:2</w:t>
            </w:r>
            <w:r w:rsidR="00573343" w:rsidRPr="006B4A71">
              <w:rPr>
                <w:rFonts w:ascii="Arial" w:hAnsi="Arial" w:cs="Arial"/>
                <w:sz w:val="16"/>
                <w:szCs w:val="16"/>
              </w:rPr>
              <w:t>9</w:t>
            </w:r>
          </w:p>
        </w:tc>
        <w:tc>
          <w:tcPr>
            <w:tcW w:w="1652" w:type="pct"/>
          </w:tcPr>
          <w:p w14:paraId="2C5BDC2E" w14:textId="04BFD6C7" w:rsidR="00DE4234" w:rsidRPr="007B295F" w:rsidRDefault="00573343" w:rsidP="00DE4234">
            <w:pPr>
              <w:spacing w:line="360" w:lineRule="auto"/>
              <w:jc w:val="both"/>
              <w:rPr>
                <w:rFonts w:ascii="Arial" w:hAnsi="Arial" w:cs="Arial"/>
                <w:bCs/>
                <w:sz w:val="16"/>
                <w:szCs w:val="16"/>
                <w:highlight w:val="yellow"/>
              </w:rPr>
            </w:pPr>
            <w:r w:rsidRPr="00573343">
              <w:rPr>
                <w:rFonts w:ascii="Arial" w:hAnsi="Arial" w:cs="Arial"/>
                <w:bCs/>
                <w:sz w:val="16"/>
                <w:szCs w:val="16"/>
              </w:rPr>
              <w:t xml:space="preserve">Adquisición de material didáctico con ausencia parcial de soporte documental comprobatoria y </w:t>
            </w:r>
            <w:proofErr w:type="spellStart"/>
            <w:r w:rsidRPr="00573343">
              <w:rPr>
                <w:rFonts w:ascii="Arial" w:hAnsi="Arial" w:cs="Arial"/>
                <w:bCs/>
                <w:sz w:val="16"/>
                <w:szCs w:val="16"/>
              </w:rPr>
              <w:t>justificatoria</w:t>
            </w:r>
            <w:proofErr w:type="spellEnd"/>
          </w:p>
        </w:tc>
        <w:tc>
          <w:tcPr>
            <w:tcW w:w="1643" w:type="pct"/>
          </w:tcPr>
          <w:p w14:paraId="5B1A938C" w14:textId="756F4698" w:rsidR="00DE4234" w:rsidRPr="007B295F" w:rsidRDefault="00DE4234" w:rsidP="00DE4234">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4AF05C38" w14:textId="77777777" w:rsidR="00573343" w:rsidRPr="00573343" w:rsidRDefault="00573343" w:rsidP="00573343">
            <w:pPr>
              <w:spacing w:line="360" w:lineRule="auto"/>
              <w:jc w:val="right"/>
              <w:rPr>
                <w:rFonts w:ascii="Arial" w:hAnsi="Arial" w:cs="Arial"/>
                <w:bCs/>
                <w:sz w:val="16"/>
                <w:szCs w:val="16"/>
              </w:rPr>
            </w:pPr>
            <w:r w:rsidRPr="00573343">
              <w:rPr>
                <w:rFonts w:ascii="Arial" w:hAnsi="Arial" w:cs="Arial"/>
                <w:bCs/>
                <w:sz w:val="16"/>
                <w:szCs w:val="16"/>
              </w:rPr>
              <w:t>$118,661.36</w:t>
            </w:r>
          </w:p>
          <w:p w14:paraId="259B3C99" w14:textId="0AC7E0AC" w:rsidR="00DE4234" w:rsidRPr="007B295F" w:rsidRDefault="00DB1EE0"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65754E94" w14:textId="77777777" w:rsidTr="00BA69C0">
        <w:tc>
          <w:tcPr>
            <w:tcW w:w="735" w:type="pct"/>
          </w:tcPr>
          <w:p w14:paraId="65C01BB1" w14:textId="4C89E507" w:rsidR="00DE4234" w:rsidRPr="006B4A71" w:rsidRDefault="00573343" w:rsidP="00DE4234">
            <w:pPr>
              <w:spacing w:line="360" w:lineRule="auto"/>
              <w:jc w:val="both"/>
              <w:rPr>
                <w:rFonts w:ascii="Arial" w:hAnsi="Arial" w:cs="Arial"/>
                <w:sz w:val="16"/>
                <w:szCs w:val="16"/>
              </w:rPr>
            </w:pPr>
            <w:r w:rsidRPr="006B4A71">
              <w:rPr>
                <w:rFonts w:ascii="Arial" w:hAnsi="Arial" w:cs="Arial"/>
                <w:sz w:val="16"/>
                <w:szCs w:val="16"/>
              </w:rPr>
              <w:lastRenderedPageBreak/>
              <w:t>Resultado:21</w:t>
            </w:r>
          </w:p>
          <w:p w14:paraId="2CA38A1B" w14:textId="79D0C148" w:rsidR="00DE4234" w:rsidRPr="006B4A71" w:rsidRDefault="00573343" w:rsidP="00DE4234">
            <w:pPr>
              <w:spacing w:line="360" w:lineRule="auto"/>
              <w:jc w:val="both"/>
              <w:rPr>
                <w:rFonts w:ascii="Arial" w:hAnsi="Arial" w:cs="Arial"/>
                <w:bCs/>
                <w:sz w:val="16"/>
                <w:szCs w:val="16"/>
              </w:rPr>
            </w:pPr>
            <w:r w:rsidRPr="006B4A71">
              <w:rPr>
                <w:rFonts w:ascii="Arial" w:hAnsi="Arial" w:cs="Arial"/>
                <w:sz w:val="16"/>
                <w:szCs w:val="16"/>
              </w:rPr>
              <w:t>Observación:30</w:t>
            </w:r>
          </w:p>
        </w:tc>
        <w:tc>
          <w:tcPr>
            <w:tcW w:w="1652" w:type="pct"/>
          </w:tcPr>
          <w:p w14:paraId="18F60088" w14:textId="4E79DD3E" w:rsidR="00DE4234" w:rsidRPr="007B295F" w:rsidRDefault="00573343" w:rsidP="00DE4234">
            <w:pPr>
              <w:spacing w:line="360" w:lineRule="auto"/>
              <w:jc w:val="both"/>
              <w:rPr>
                <w:rFonts w:ascii="Arial" w:hAnsi="Arial" w:cs="Arial"/>
                <w:bCs/>
                <w:sz w:val="16"/>
                <w:szCs w:val="16"/>
                <w:highlight w:val="yellow"/>
              </w:rPr>
            </w:pPr>
            <w:r w:rsidRPr="00573343">
              <w:rPr>
                <w:rFonts w:ascii="Arial" w:hAnsi="Arial" w:cs="Arial"/>
                <w:bCs/>
                <w:sz w:val="16"/>
                <w:szCs w:val="16"/>
              </w:rPr>
              <w:t>Adquisición de piezas y servicio para vehículo con ausencia parcial de soporte documental comprobatorio y justificativo</w:t>
            </w:r>
          </w:p>
        </w:tc>
        <w:tc>
          <w:tcPr>
            <w:tcW w:w="1643" w:type="pct"/>
          </w:tcPr>
          <w:p w14:paraId="307F2944" w14:textId="1113034D" w:rsidR="00DE4234" w:rsidRPr="007B295F" w:rsidRDefault="00DE4234" w:rsidP="00DE4234">
            <w:pPr>
              <w:spacing w:line="360" w:lineRule="auto"/>
              <w:jc w:val="both"/>
              <w:rPr>
                <w:rFonts w:ascii="Arial" w:hAnsi="Arial" w:cs="Arial"/>
                <w:bCs/>
                <w:sz w:val="16"/>
                <w:szCs w:val="16"/>
                <w:highlight w:val="yellow"/>
              </w:rPr>
            </w:pPr>
            <w:r w:rsidRPr="005737FF">
              <w:rPr>
                <w:rFonts w:ascii="Arial" w:hAnsi="Arial" w:cs="Arial"/>
                <w:bCs/>
                <w:sz w:val="16"/>
                <w:szCs w:val="16"/>
              </w:rPr>
              <w:t>(1C) Falta de autorización o justificación de las erogaciones</w:t>
            </w:r>
          </w:p>
        </w:tc>
        <w:tc>
          <w:tcPr>
            <w:tcW w:w="970" w:type="pct"/>
          </w:tcPr>
          <w:p w14:paraId="45CDAE37" w14:textId="77777777" w:rsidR="005C303D" w:rsidRPr="005C303D" w:rsidRDefault="005C303D" w:rsidP="005C303D">
            <w:pPr>
              <w:spacing w:line="360" w:lineRule="auto"/>
              <w:jc w:val="right"/>
              <w:rPr>
                <w:rFonts w:ascii="Arial" w:hAnsi="Arial" w:cs="Arial"/>
                <w:bCs/>
                <w:sz w:val="16"/>
                <w:szCs w:val="16"/>
              </w:rPr>
            </w:pPr>
            <w:r w:rsidRPr="005C303D">
              <w:rPr>
                <w:rFonts w:ascii="Arial" w:hAnsi="Arial" w:cs="Arial"/>
                <w:bCs/>
                <w:sz w:val="16"/>
                <w:szCs w:val="16"/>
              </w:rPr>
              <w:t>$1,251,933.92</w:t>
            </w:r>
          </w:p>
          <w:p w14:paraId="195ED099" w14:textId="21733915" w:rsidR="00DE4234" w:rsidRPr="007B295F" w:rsidRDefault="00DF4532" w:rsidP="00DB1EE0">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6F765D07" w14:textId="77777777" w:rsidTr="00BA69C0">
        <w:tc>
          <w:tcPr>
            <w:tcW w:w="735" w:type="pct"/>
          </w:tcPr>
          <w:p w14:paraId="1D2AB9F8" w14:textId="6B4923D2" w:rsidR="00DE4234" w:rsidRPr="006B4A71" w:rsidRDefault="006B4A71" w:rsidP="00DE4234">
            <w:pPr>
              <w:spacing w:line="360" w:lineRule="auto"/>
              <w:jc w:val="both"/>
              <w:rPr>
                <w:rFonts w:ascii="Arial" w:hAnsi="Arial" w:cs="Arial"/>
                <w:sz w:val="16"/>
                <w:szCs w:val="16"/>
              </w:rPr>
            </w:pPr>
            <w:r w:rsidRPr="006B4A71">
              <w:rPr>
                <w:rFonts w:ascii="Arial" w:hAnsi="Arial" w:cs="Arial"/>
                <w:sz w:val="16"/>
                <w:szCs w:val="16"/>
              </w:rPr>
              <w:t>Resultado:2</w:t>
            </w:r>
            <w:r w:rsidR="00DE4234" w:rsidRPr="006B4A71">
              <w:rPr>
                <w:rFonts w:ascii="Arial" w:hAnsi="Arial" w:cs="Arial"/>
                <w:sz w:val="16"/>
                <w:szCs w:val="16"/>
              </w:rPr>
              <w:t>2</w:t>
            </w:r>
          </w:p>
          <w:p w14:paraId="60546B2A" w14:textId="5AC35E72" w:rsidR="00DE4234" w:rsidRPr="006B4A71" w:rsidRDefault="00573343" w:rsidP="00DE4234">
            <w:pPr>
              <w:spacing w:line="360" w:lineRule="auto"/>
              <w:jc w:val="both"/>
              <w:rPr>
                <w:rFonts w:ascii="Arial" w:hAnsi="Arial" w:cs="Arial"/>
                <w:bCs/>
                <w:sz w:val="16"/>
                <w:szCs w:val="16"/>
              </w:rPr>
            </w:pPr>
            <w:r w:rsidRPr="006B4A71">
              <w:rPr>
                <w:rFonts w:ascii="Arial" w:hAnsi="Arial" w:cs="Arial"/>
                <w:sz w:val="16"/>
                <w:szCs w:val="16"/>
              </w:rPr>
              <w:t>Observación:3</w:t>
            </w:r>
            <w:r w:rsidR="00DE4234" w:rsidRPr="006B4A71">
              <w:rPr>
                <w:rFonts w:ascii="Arial" w:hAnsi="Arial" w:cs="Arial"/>
                <w:sz w:val="16"/>
                <w:szCs w:val="16"/>
              </w:rPr>
              <w:t>1</w:t>
            </w:r>
          </w:p>
        </w:tc>
        <w:tc>
          <w:tcPr>
            <w:tcW w:w="1652" w:type="pct"/>
          </w:tcPr>
          <w:p w14:paraId="21A01D93" w14:textId="0FF49175" w:rsidR="00DE4234" w:rsidRPr="007B295F" w:rsidRDefault="00245FFA" w:rsidP="00DE4234">
            <w:pPr>
              <w:spacing w:line="360" w:lineRule="auto"/>
              <w:jc w:val="both"/>
              <w:rPr>
                <w:rFonts w:ascii="Arial" w:hAnsi="Arial" w:cs="Arial"/>
                <w:bCs/>
                <w:sz w:val="16"/>
                <w:szCs w:val="16"/>
                <w:highlight w:val="yellow"/>
              </w:rPr>
            </w:pPr>
            <w:r w:rsidRPr="00245FFA">
              <w:rPr>
                <w:rFonts w:ascii="Arial" w:hAnsi="Arial" w:cs="Arial"/>
                <w:bCs/>
                <w:sz w:val="16"/>
                <w:szCs w:val="16"/>
              </w:rPr>
              <w:t>Apoyos económicos con ausencia total o parcial de soporte documental comprobatorio y justificativo</w:t>
            </w:r>
          </w:p>
        </w:tc>
        <w:tc>
          <w:tcPr>
            <w:tcW w:w="1643" w:type="pct"/>
          </w:tcPr>
          <w:p w14:paraId="169B58C9" w14:textId="77BF826A" w:rsidR="00DE4234" w:rsidRPr="007B295F" w:rsidRDefault="00245FFA" w:rsidP="00DE4234">
            <w:pPr>
              <w:spacing w:line="360" w:lineRule="auto"/>
              <w:jc w:val="both"/>
              <w:rPr>
                <w:rFonts w:ascii="Arial" w:hAnsi="Arial" w:cs="Arial"/>
                <w:bCs/>
                <w:sz w:val="16"/>
                <w:szCs w:val="16"/>
                <w:highlight w:val="yellow"/>
              </w:rPr>
            </w:pPr>
            <w:r w:rsidRPr="00245FFA">
              <w:rPr>
                <w:rFonts w:ascii="Arial" w:hAnsi="Arial" w:cs="Arial"/>
                <w:bCs/>
                <w:sz w:val="16"/>
                <w:szCs w:val="16"/>
              </w:rPr>
              <w:t>(1F) Falta de documentación comprobatoria y justificativa de las erogaciones</w:t>
            </w:r>
          </w:p>
        </w:tc>
        <w:tc>
          <w:tcPr>
            <w:tcW w:w="970" w:type="pct"/>
          </w:tcPr>
          <w:p w14:paraId="322C2AE4" w14:textId="77777777" w:rsidR="00245FFA" w:rsidRPr="00245FFA" w:rsidRDefault="00245FFA" w:rsidP="00245FFA">
            <w:pPr>
              <w:spacing w:line="360" w:lineRule="auto"/>
              <w:jc w:val="right"/>
              <w:rPr>
                <w:rFonts w:ascii="Arial" w:hAnsi="Arial" w:cs="Arial"/>
                <w:bCs/>
                <w:sz w:val="16"/>
                <w:szCs w:val="16"/>
              </w:rPr>
            </w:pPr>
            <w:r w:rsidRPr="00245FFA">
              <w:rPr>
                <w:rFonts w:ascii="Arial" w:hAnsi="Arial" w:cs="Arial"/>
                <w:bCs/>
                <w:sz w:val="16"/>
                <w:szCs w:val="16"/>
              </w:rPr>
              <w:t>$365,850.00</w:t>
            </w:r>
          </w:p>
          <w:p w14:paraId="60A9DC54" w14:textId="2B8C7D4F" w:rsidR="00DE4234" w:rsidRPr="007B295F" w:rsidRDefault="0042206A" w:rsidP="00572CCA">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6980F3AF" w14:textId="77777777" w:rsidTr="00BA69C0">
        <w:tc>
          <w:tcPr>
            <w:tcW w:w="735" w:type="pct"/>
          </w:tcPr>
          <w:p w14:paraId="061E6A96" w14:textId="10373314" w:rsidR="00DE4234" w:rsidRPr="006B4A71" w:rsidRDefault="006B4A71" w:rsidP="00DE4234">
            <w:pPr>
              <w:spacing w:line="360" w:lineRule="auto"/>
              <w:jc w:val="both"/>
              <w:rPr>
                <w:rFonts w:ascii="Arial" w:hAnsi="Arial" w:cs="Arial"/>
                <w:sz w:val="16"/>
                <w:szCs w:val="16"/>
              </w:rPr>
            </w:pPr>
            <w:r w:rsidRPr="006B4A71">
              <w:rPr>
                <w:rFonts w:ascii="Arial" w:hAnsi="Arial" w:cs="Arial"/>
                <w:sz w:val="16"/>
                <w:szCs w:val="16"/>
              </w:rPr>
              <w:t>Resultado:23</w:t>
            </w:r>
          </w:p>
          <w:p w14:paraId="2ADBBF91" w14:textId="1744F160" w:rsidR="00DE4234" w:rsidRPr="006B4A71" w:rsidRDefault="00573343" w:rsidP="00DE4234">
            <w:pPr>
              <w:spacing w:line="360" w:lineRule="auto"/>
              <w:jc w:val="both"/>
              <w:rPr>
                <w:rFonts w:ascii="Arial" w:hAnsi="Arial" w:cs="Arial"/>
                <w:bCs/>
                <w:sz w:val="16"/>
                <w:szCs w:val="16"/>
              </w:rPr>
            </w:pPr>
            <w:r w:rsidRPr="006B4A71">
              <w:rPr>
                <w:rFonts w:ascii="Arial" w:hAnsi="Arial" w:cs="Arial"/>
                <w:sz w:val="16"/>
                <w:szCs w:val="16"/>
              </w:rPr>
              <w:t>Observación:32</w:t>
            </w:r>
          </w:p>
        </w:tc>
        <w:tc>
          <w:tcPr>
            <w:tcW w:w="1652" w:type="pct"/>
          </w:tcPr>
          <w:p w14:paraId="4B50F86A" w14:textId="2C7AEC30" w:rsidR="00DE4234" w:rsidRPr="007B295F" w:rsidRDefault="00D20B6C" w:rsidP="00DE4234">
            <w:pPr>
              <w:spacing w:line="360" w:lineRule="auto"/>
              <w:jc w:val="both"/>
              <w:rPr>
                <w:rFonts w:ascii="Arial" w:hAnsi="Arial" w:cs="Arial"/>
                <w:bCs/>
                <w:sz w:val="16"/>
                <w:szCs w:val="16"/>
                <w:highlight w:val="yellow"/>
              </w:rPr>
            </w:pPr>
            <w:r w:rsidRPr="00D20B6C">
              <w:rPr>
                <w:rFonts w:ascii="Arial" w:hAnsi="Arial" w:cs="Arial"/>
                <w:bCs/>
                <w:sz w:val="16"/>
                <w:szCs w:val="16"/>
              </w:rPr>
              <w:t>Falta de claridad en el registro de proveedores</w:t>
            </w:r>
          </w:p>
        </w:tc>
        <w:tc>
          <w:tcPr>
            <w:tcW w:w="1643" w:type="pct"/>
          </w:tcPr>
          <w:p w14:paraId="7C56D312" w14:textId="2C5A0586" w:rsidR="00DE4234" w:rsidRPr="007B295F" w:rsidRDefault="00D20B6C" w:rsidP="00DE4234">
            <w:pPr>
              <w:spacing w:line="360" w:lineRule="auto"/>
              <w:jc w:val="both"/>
              <w:rPr>
                <w:rFonts w:ascii="Arial" w:hAnsi="Arial" w:cs="Arial"/>
                <w:bCs/>
                <w:sz w:val="16"/>
                <w:szCs w:val="16"/>
                <w:highlight w:val="yellow"/>
              </w:rPr>
            </w:pPr>
            <w:r w:rsidRPr="00D20B6C">
              <w:rPr>
                <w:rFonts w:ascii="Arial" w:hAnsi="Arial" w:cs="Arial"/>
                <w:bCs/>
                <w:sz w:val="16"/>
                <w:szCs w:val="16"/>
              </w:rPr>
              <w:t>(5F) Inexistencia o deficiente control en la recepción, manejo y custodia de bienes muebles, inmuebles e intangibles</w:t>
            </w:r>
          </w:p>
        </w:tc>
        <w:tc>
          <w:tcPr>
            <w:tcW w:w="970" w:type="pct"/>
          </w:tcPr>
          <w:p w14:paraId="29EC4E34" w14:textId="34D68DA0" w:rsidR="00DE4234" w:rsidRPr="007B295F" w:rsidRDefault="00572CCA" w:rsidP="00572CCA">
            <w:pPr>
              <w:spacing w:line="360" w:lineRule="auto"/>
              <w:jc w:val="center"/>
              <w:rPr>
                <w:rFonts w:ascii="Arial" w:hAnsi="Arial" w:cs="Arial"/>
                <w:bCs/>
                <w:sz w:val="16"/>
                <w:szCs w:val="16"/>
                <w:highlight w:val="yellow"/>
              </w:rPr>
            </w:pPr>
            <w:r>
              <w:rPr>
                <w:rFonts w:ascii="Arial" w:hAnsi="Arial" w:cs="Arial"/>
                <w:bCs/>
                <w:sz w:val="16"/>
                <w:szCs w:val="16"/>
              </w:rPr>
              <w:t>Recomendación</w:t>
            </w:r>
          </w:p>
        </w:tc>
      </w:tr>
      <w:tr w:rsidR="00DE4234" w:rsidRPr="007B295F" w14:paraId="4D398CDB" w14:textId="77777777" w:rsidTr="00BA69C0">
        <w:tc>
          <w:tcPr>
            <w:tcW w:w="735" w:type="pct"/>
          </w:tcPr>
          <w:p w14:paraId="3D8A3794" w14:textId="78F9EDA3" w:rsidR="00DE4234" w:rsidRPr="006B4A71" w:rsidRDefault="006B4A71" w:rsidP="00DE4234">
            <w:pPr>
              <w:spacing w:line="360" w:lineRule="auto"/>
              <w:jc w:val="both"/>
              <w:rPr>
                <w:rFonts w:ascii="Arial" w:hAnsi="Arial" w:cs="Arial"/>
                <w:sz w:val="16"/>
                <w:szCs w:val="16"/>
              </w:rPr>
            </w:pPr>
            <w:r w:rsidRPr="006B4A71">
              <w:rPr>
                <w:rFonts w:ascii="Arial" w:hAnsi="Arial" w:cs="Arial"/>
                <w:sz w:val="16"/>
                <w:szCs w:val="16"/>
              </w:rPr>
              <w:t>Resultado:24</w:t>
            </w:r>
          </w:p>
          <w:p w14:paraId="752018EB" w14:textId="467A6297" w:rsidR="00DE4234" w:rsidRPr="006B4A71" w:rsidRDefault="00573343" w:rsidP="00DE4234">
            <w:pPr>
              <w:spacing w:line="360" w:lineRule="auto"/>
              <w:jc w:val="both"/>
              <w:rPr>
                <w:rFonts w:ascii="Arial" w:hAnsi="Arial" w:cs="Arial"/>
                <w:bCs/>
                <w:sz w:val="16"/>
                <w:szCs w:val="16"/>
              </w:rPr>
            </w:pPr>
            <w:r w:rsidRPr="006B4A71">
              <w:rPr>
                <w:rFonts w:ascii="Arial" w:hAnsi="Arial" w:cs="Arial"/>
                <w:sz w:val="16"/>
                <w:szCs w:val="16"/>
              </w:rPr>
              <w:t>Observación:33</w:t>
            </w:r>
          </w:p>
        </w:tc>
        <w:tc>
          <w:tcPr>
            <w:tcW w:w="1652" w:type="pct"/>
          </w:tcPr>
          <w:p w14:paraId="6B68F02C" w14:textId="1D24C4EB" w:rsidR="00DE4234" w:rsidRPr="007B295F" w:rsidRDefault="0076364F" w:rsidP="00DE4234">
            <w:pPr>
              <w:spacing w:line="360" w:lineRule="auto"/>
              <w:jc w:val="both"/>
              <w:rPr>
                <w:rFonts w:ascii="Arial" w:hAnsi="Arial" w:cs="Arial"/>
                <w:bCs/>
                <w:sz w:val="16"/>
                <w:szCs w:val="16"/>
                <w:highlight w:val="yellow"/>
              </w:rPr>
            </w:pPr>
            <w:r w:rsidRPr="0076364F">
              <w:rPr>
                <w:rFonts w:ascii="Arial" w:hAnsi="Arial" w:cs="Arial"/>
                <w:bCs/>
                <w:sz w:val="16"/>
                <w:szCs w:val="16"/>
              </w:rPr>
              <w:t>Verificación del cumplimiento de la normatividad aplicable a la entidad</w:t>
            </w:r>
          </w:p>
        </w:tc>
        <w:tc>
          <w:tcPr>
            <w:tcW w:w="1643" w:type="pct"/>
          </w:tcPr>
          <w:p w14:paraId="33D2AB1E" w14:textId="5A08B225" w:rsidR="00DE4234" w:rsidRPr="007B295F" w:rsidRDefault="00690C3C" w:rsidP="00690C3C">
            <w:pPr>
              <w:spacing w:line="360" w:lineRule="auto"/>
              <w:jc w:val="both"/>
              <w:rPr>
                <w:rFonts w:ascii="Arial" w:hAnsi="Arial" w:cs="Arial"/>
                <w:bCs/>
                <w:sz w:val="16"/>
                <w:szCs w:val="16"/>
                <w:highlight w:val="yellow"/>
              </w:rPr>
            </w:pPr>
            <w:r>
              <w:rPr>
                <w:rFonts w:ascii="Arial" w:hAnsi="Arial" w:cs="Arial"/>
                <w:bCs/>
                <w:sz w:val="16"/>
                <w:szCs w:val="16"/>
              </w:rPr>
              <w:t>(1C) Incumplimientos en programas, convenios, contratos y/o acuerdos</w:t>
            </w:r>
          </w:p>
        </w:tc>
        <w:tc>
          <w:tcPr>
            <w:tcW w:w="970" w:type="pct"/>
          </w:tcPr>
          <w:p w14:paraId="33FB5D5D" w14:textId="45A4FD4D" w:rsidR="00DE4234" w:rsidRPr="007B295F" w:rsidRDefault="00931CD9" w:rsidP="00931CD9">
            <w:pPr>
              <w:spacing w:line="360" w:lineRule="auto"/>
              <w:jc w:val="center"/>
              <w:rPr>
                <w:rFonts w:ascii="Arial" w:hAnsi="Arial" w:cs="Arial"/>
                <w:bCs/>
                <w:sz w:val="16"/>
                <w:szCs w:val="16"/>
                <w:highlight w:val="yellow"/>
              </w:rPr>
            </w:pPr>
            <w:r>
              <w:rPr>
                <w:rFonts w:ascii="Arial" w:hAnsi="Arial" w:cs="Arial"/>
                <w:bCs/>
                <w:sz w:val="16"/>
                <w:szCs w:val="16"/>
              </w:rPr>
              <w:t>Recomendación</w:t>
            </w:r>
          </w:p>
        </w:tc>
      </w:tr>
      <w:tr w:rsidR="00DE4234" w:rsidRPr="007B295F" w14:paraId="25541356" w14:textId="77777777" w:rsidTr="00BA69C0">
        <w:tc>
          <w:tcPr>
            <w:tcW w:w="735" w:type="pct"/>
          </w:tcPr>
          <w:p w14:paraId="068470F4" w14:textId="75412F44" w:rsidR="00DE4234" w:rsidRPr="00640E89" w:rsidRDefault="00640E89" w:rsidP="00DE4234">
            <w:pPr>
              <w:spacing w:line="360" w:lineRule="auto"/>
              <w:jc w:val="both"/>
              <w:rPr>
                <w:rFonts w:ascii="Arial" w:hAnsi="Arial" w:cs="Arial"/>
                <w:sz w:val="16"/>
                <w:szCs w:val="16"/>
              </w:rPr>
            </w:pPr>
            <w:r w:rsidRPr="00640E89">
              <w:rPr>
                <w:rFonts w:ascii="Arial" w:hAnsi="Arial" w:cs="Arial"/>
                <w:sz w:val="16"/>
                <w:szCs w:val="16"/>
              </w:rPr>
              <w:t>Resultado:25</w:t>
            </w:r>
          </w:p>
          <w:p w14:paraId="33DD7FC2" w14:textId="1AD060DE" w:rsidR="00DE4234" w:rsidRPr="00640E89" w:rsidRDefault="00573343" w:rsidP="00DE4234">
            <w:pPr>
              <w:spacing w:line="360" w:lineRule="auto"/>
              <w:jc w:val="both"/>
              <w:rPr>
                <w:rFonts w:ascii="Arial" w:hAnsi="Arial" w:cs="Arial"/>
                <w:bCs/>
                <w:sz w:val="16"/>
                <w:szCs w:val="16"/>
              </w:rPr>
            </w:pPr>
            <w:r w:rsidRPr="00640E89">
              <w:rPr>
                <w:rFonts w:ascii="Arial" w:hAnsi="Arial" w:cs="Arial"/>
                <w:sz w:val="16"/>
                <w:szCs w:val="16"/>
              </w:rPr>
              <w:t>Observación:34</w:t>
            </w:r>
          </w:p>
        </w:tc>
        <w:tc>
          <w:tcPr>
            <w:tcW w:w="1652" w:type="pct"/>
          </w:tcPr>
          <w:p w14:paraId="537AF2EB" w14:textId="7747CE4E" w:rsidR="00DE4234" w:rsidRPr="007B295F" w:rsidRDefault="0076364F" w:rsidP="00DE4234">
            <w:pPr>
              <w:spacing w:line="360" w:lineRule="auto"/>
              <w:jc w:val="both"/>
              <w:rPr>
                <w:rFonts w:ascii="Arial" w:hAnsi="Arial" w:cs="Arial"/>
                <w:bCs/>
                <w:sz w:val="16"/>
                <w:szCs w:val="16"/>
                <w:highlight w:val="yellow"/>
              </w:rPr>
            </w:pPr>
            <w:r w:rsidRPr="0076364F">
              <w:rPr>
                <w:rFonts w:ascii="Arial" w:hAnsi="Arial" w:cs="Arial"/>
                <w:bCs/>
                <w:sz w:val="16"/>
                <w:szCs w:val="16"/>
              </w:rPr>
              <w:t>Carencia de Reglamento Interno, Manuales de Organización, Procedimientos y de Servicios al Público, que regulan al Ente</w:t>
            </w:r>
          </w:p>
        </w:tc>
        <w:tc>
          <w:tcPr>
            <w:tcW w:w="1643" w:type="pct"/>
          </w:tcPr>
          <w:p w14:paraId="2EC5F91D" w14:textId="727ACDA6" w:rsidR="00DE4234" w:rsidRPr="007B295F" w:rsidRDefault="0076364F" w:rsidP="00DE4234">
            <w:pPr>
              <w:spacing w:line="360" w:lineRule="auto"/>
              <w:jc w:val="both"/>
              <w:rPr>
                <w:rFonts w:ascii="Arial" w:hAnsi="Arial" w:cs="Arial"/>
                <w:bCs/>
                <w:sz w:val="16"/>
                <w:szCs w:val="16"/>
                <w:highlight w:val="yellow"/>
              </w:rPr>
            </w:pPr>
            <w:r w:rsidRPr="0076364F">
              <w:rPr>
                <w:rFonts w:ascii="Arial" w:hAnsi="Arial" w:cs="Arial"/>
                <w:bCs/>
                <w:sz w:val="16"/>
                <w:szCs w:val="16"/>
              </w:rPr>
              <w:t>(5A) Carencia o desactualización de manuales, normativa interna o disposiciones legales</w:t>
            </w:r>
          </w:p>
        </w:tc>
        <w:tc>
          <w:tcPr>
            <w:tcW w:w="970" w:type="pct"/>
          </w:tcPr>
          <w:p w14:paraId="7BF29BE8" w14:textId="7CDC1226" w:rsidR="00DE4234" w:rsidRPr="007B295F" w:rsidRDefault="00931CD9" w:rsidP="00931CD9">
            <w:pPr>
              <w:spacing w:line="360" w:lineRule="auto"/>
              <w:jc w:val="center"/>
              <w:rPr>
                <w:rFonts w:ascii="Arial" w:hAnsi="Arial" w:cs="Arial"/>
                <w:bCs/>
                <w:sz w:val="16"/>
                <w:szCs w:val="16"/>
                <w:highlight w:val="yellow"/>
              </w:rPr>
            </w:pPr>
            <w:r>
              <w:rPr>
                <w:rFonts w:ascii="Arial" w:hAnsi="Arial" w:cs="Arial"/>
                <w:bCs/>
                <w:sz w:val="16"/>
                <w:szCs w:val="16"/>
              </w:rPr>
              <w:t>Solventado</w:t>
            </w:r>
          </w:p>
        </w:tc>
      </w:tr>
      <w:tr w:rsidR="00DE4234" w:rsidRPr="007B295F" w14:paraId="5A9D605B" w14:textId="77777777" w:rsidTr="00BA69C0">
        <w:tc>
          <w:tcPr>
            <w:tcW w:w="735" w:type="pct"/>
          </w:tcPr>
          <w:p w14:paraId="78F3368C" w14:textId="2786C193" w:rsidR="00DE4234" w:rsidRPr="006B064A" w:rsidRDefault="006B064A" w:rsidP="00DE4234">
            <w:pPr>
              <w:spacing w:line="360" w:lineRule="auto"/>
              <w:jc w:val="both"/>
              <w:rPr>
                <w:rFonts w:ascii="Arial" w:hAnsi="Arial" w:cs="Arial"/>
                <w:sz w:val="16"/>
                <w:szCs w:val="16"/>
              </w:rPr>
            </w:pPr>
            <w:r w:rsidRPr="006B064A">
              <w:rPr>
                <w:rFonts w:ascii="Arial" w:hAnsi="Arial" w:cs="Arial"/>
                <w:sz w:val="16"/>
                <w:szCs w:val="16"/>
              </w:rPr>
              <w:t>Resultado:26</w:t>
            </w:r>
          </w:p>
          <w:p w14:paraId="25768E0E" w14:textId="522164F1" w:rsidR="00DE4234" w:rsidRPr="006B064A" w:rsidRDefault="00573343" w:rsidP="00DE4234">
            <w:pPr>
              <w:spacing w:line="360" w:lineRule="auto"/>
              <w:jc w:val="both"/>
              <w:rPr>
                <w:rFonts w:ascii="Arial" w:hAnsi="Arial" w:cs="Arial"/>
                <w:bCs/>
                <w:sz w:val="16"/>
                <w:szCs w:val="16"/>
              </w:rPr>
            </w:pPr>
            <w:r w:rsidRPr="006B064A">
              <w:rPr>
                <w:rFonts w:ascii="Arial" w:hAnsi="Arial" w:cs="Arial"/>
                <w:sz w:val="16"/>
                <w:szCs w:val="16"/>
              </w:rPr>
              <w:t>Observación:35</w:t>
            </w:r>
          </w:p>
        </w:tc>
        <w:tc>
          <w:tcPr>
            <w:tcW w:w="1652" w:type="pct"/>
          </w:tcPr>
          <w:p w14:paraId="50347152" w14:textId="3DE781AD" w:rsidR="00DE4234" w:rsidRPr="007B295F" w:rsidRDefault="0076364F" w:rsidP="00DE4234">
            <w:pPr>
              <w:spacing w:line="360" w:lineRule="auto"/>
              <w:jc w:val="both"/>
              <w:rPr>
                <w:rFonts w:ascii="Arial" w:hAnsi="Arial" w:cs="Arial"/>
                <w:bCs/>
                <w:sz w:val="16"/>
                <w:szCs w:val="16"/>
                <w:highlight w:val="yellow"/>
              </w:rPr>
            </w:pPr>
            <w:r w:rsidRPr="0076364F">
              <w:rPr>
                <w:rFonts w:ascii="Arial" w:hAnsi="Arial" w:cs="Arial"/>
                <w:bCs/>
                <w:sz w:val="16"/>
                <w:szCs w:val="16"/>
              </w:rPr>
              <w:t>Análisis de antigüedad de saldos de cuentas por cobrar a corto plazo, del ejercicio en revisión</w:t>
            </w:r>
          </w:p>
        </w:tc>
        <w:tc>
          <w:tcPr>
            <w:tcW w:w="1643" w:type="pct"/>
          </w:tcPr>
          <w:p w14:paraId="06EC4683" w14:textId="4BB8D53E" w:rsidR="00DE4234" w:rsidRPr="007B295F" w:rsidRDefault="0076364F" w:rsidP="00DE4234">
            <w:pPr>
              <w:spacing w:line="360" w:lineRule="auto"/>
              <w:jc w:val="both"/>
              <w:rPr>
                <w:rFonts w:ascii="Arial" w:hAnsi="Arial" w:cs="Arial"/>
                <w:bCs/>
                <w:sz w:val="16"/>
                <w:szCs w:val="16"/>
                <w:highlight w:val="yellow"/>
              </w:rPr>
            </w:pPr>
            <w:r w:rsidRPr="0076364F">
              <w:rPr>
                <w:rFonts w:ascii="Arial" w:hAnsi="Arial" w:cs="Arial"/>
                <w:bCs/>
                <w:sz w:val="16"/>
                <w:szCs w:val="16"/>
              </w:rPr>
              <w:t>(1D) Falta de recuperación de anticipos de sueldos, préstamos personales, títulos de crédito, garantías, seguros o adeudos</w:t>
            </w:r>
          </w:p>
        </w:tc>
        <w:tc>
          <w:tcPr>
            <w:tcW w:w="970" w:type="pct"/>
          </w:tcPr>
          <w:p w14:paraId="3159BC66" w14:textId="2352AB13" w:rsidR="00DE4234" w:rsidRPr="007B295F" w:rsidRDefault="00931CD9" w:rsidP="00931CD9">
            <w:pPr>
              <w:spacing w:line="360" w:lineRule="auto"/>
              <w:jc w:val="center"/>
              <w:rPr>
                <w:rFonts w:ascii="Arial" w:hAnsi="Arial" w:cs="Arial"/>
                <w:bCs/>
                <w:sz w:val="16"/>
                <w:szCs w:val="16"/>
                <w:highlight w:val="yellow"/>
              </w:rPr>
            </w:pPr>
            <w:r>
              <w:rPr>
                <w:rFonts w:ascii="Arial" w:hAnsi="Arial" w:cs="Arial"/>
                <w:bCs/>
                <w:sz w:val="16"/>
                <w:szCs w:val="16"/>
              </w:rPr>
              <w:t>Recomendación</w:t>
            </w:r>
          </w:p>
        </w:tc>
      </w:tr>
      <w:tr w:rsidR="00DE4234" w:rsidRPr="007B295F" w14:paraId="05B3172A" w14:textId="77777777" w:rsidTr="00BA69C0">
        <w:tc>
          <w:tcPr>
            <w:tcW w:w="735" w:type="pct"/>
          </w:tcPr>
          <w:p w14:paraId="494C5ACE" w14:textId="04ABFF3D" w:rsidR="00DE4234" w:rsidRPr="006730B2" w:rsidRDefault="006730B2" w:rsidP="00DE4234">
            <w:pPr>
              <w:spacing w:line="360" w:lineRule="auto"/>
              <w:jc w:val="both"/>
              <w:rPr>
                <w:rFonts w:ascii="Arial" w:hAnsi="Arial" w:cs="Arial"/>
                <w:sz w:val="16"/>
                <w:szCs w:val="16"/>
              </w:rPr>
            </w:pPr>
            <w:r w:rsidRPr="006730B2">
              <w:rPr>
                <w:rFonts w:ascii="Arial" w:hAnsi="Arial" w:cs="Arial"/>
                <w:sz w:val="16"/>
                <w:szCs w:val="16"/>
              </w:rPr>
              <w:t>Resultado:27</w:t>
            </w:r>
          </w:p>
          <w:p w14:paraId="628671F3" w14:textId="6BDECC68" w:rsidR="00DE4234" w:rsidRPr="006730B2" w:rsidRDefault="00573343" w:rsidP="00DE4234">
            <w:pPr>
              <w:spacing w:line="360" w:lineRule="auto"/>
              <w:jc w:val="both"/>
              <w:rPr>
                <w:rFonts w:ascii="Arial" w:hAnsi="Arial" w:cs="Arial"/>
                <w:bCs/>
                <w:sz w:val="16"/>
                <w:szCs w:val="16"/>
              </w:rPr>
            </w:pPr>
            <w:r w:rsidRPr="006730B2">
              <w:rPr>
                <w:rFonts w:ascii="Arial" w:hAnsi="Arial" w:cs="Arial"/>
                <w:sz w:val="16"/>
                <w:szCs w:val="16"/>
              </w:rPr>
              <w:t>Observación:36</w:t>
            </w:r>
          </w:p>
        </w:tc>
        <w:tc>
          <w:tcPr>
            <w:tcW w:w="1652" w:type="pct"/>
          </w:tcPr>
          <w:p w14:paraId="5ACE70E2" w14:textId="701E12F9" w:rsidR="00DE4234" w:rsidRPr="007B295F" w:rsidRDefault="0076364F" w:rsidP="00DE4234">
            <w:pPr>
              <w:spacing w:line="360" w:lineRule="auto"/>
              <w:jc w:val="both"/>
              <w:rPr>
                <w:rFonts w:ascii="Arial" w:hAnsi="Arial" w:cs="Arial"/>
                <w:bCs/>
                <w:sz w:val="16"/>
                <w:szCs w:val="16"/>
                <w:highlight w:val="yellow"/>
              </w:rPr>
            </w:pPr>
            <w:r w:rsidRPr="0076364F">
              <w:rPr>
                <w:rFonts w:ascii="Arial" w:hAnsi="Arial" w:cs="Arial"/>
                <w:bCs/>
                <w:sz w:val="16"/>
                <w:szCs w:val="16"/>
              </w:rPr>
              <w:t>Análisis de antigüedad de saldos de cuentas por cobrar a corto plazo, de ejercicios anteriores</w:t>
            </w:r>
          </w:p>
        </w:tc>
        <w:tc>
          <w:tcPr>
            <w:tcW w:w="1643" w:type="pct"/>
          </w:tcPr>
          <w:p w14:paraId="3CCD86BD" w14:textId="6D8ACA20" w:rsidR="00DE4234" w:rsidRPr="007B295F" w:rsidRDefault="0076364F" w:rsidP="00DE4234">
            <w:pPr>
              <w:spacing w:line="360" w:lineRule="auto"/>
              <w:jc w:val="both"/>
              <w:rPr>
                <w:rFonts w:ascii="Arial" w:hAnsi="Arial" w:cs="Arial"/>
                <w:bCs/>
                <w:sz w:val="16"/>
                <w:szCs w:val="16"/>
                <w:highlight w:val="yellow"/>
              </w:rPr>
            </w:pPr>
            <w:r w:rsidRPr="0076364F">
              <w:rPr>
                <w:rFonts w:ascii="Arial" w:hAnsi="Arial" w:cs="Arial"/>
                <w:bCs/>
                <w:sz w:val="16"/>
                <w:szCs w:val="16"/>
              </w:rPr>
              <w:t>(1D) Falta de recuperación de anticipos de sueldos, préstamos personales, títulos de crédito, garantías, seguros o adeudos</w:t>
            </w:r>
          </w:p>
        </w:tc>
        <w:tc>
          <w:tcPr>
            <w:tcW w:w="970" w:type="pct"/>
          </w:tcPr>
          <w:p w14:paraId="33B6C512" w14:textId="370A8C5A" w:rsidR="00DE4234" w:rsidRPr="007B295F" w:rsidRDefault="00931CD9" w:rsidP="00931CD9">
            <w:pPr>
              <w:spacing w:line="360" w:lineRule="auto"/>
              <w:jc w:val="center"/>
              <w:rPr>
                <w:rFonts w:ascii="Arial" w:hAnsi="Arial" w:cs="Arial"/>
                <w:bCs/>
                <w:sz w:val="16"/>
                <w:szCs w:val="16"/>
                <w:highlight w:val="yellow"/>
              </w:rPr>
            </w:pPr>
            <w:r>
              <w:rPr>
                <w:rFonts w:ascii="Arial" w:hAnsi="Arial" w:cs="Arial"/>
                <w:bCs/>
                <w:sz w:val="16"/>
                <w:szCs w:val="16"/>
              </w:rPr>
              <w:t>Recomendación</w:t>
            </w:r>
          </w:p>
        </w:tc>
      </w:tr>
      <w:tr w:rsidR="00DE4234" w:rsidRPr="007B295F" w14:paraId="564A331C" w14:textId="77777777" w:rsidTr="00BA69C0">
        <w:tc>
          <w:tcPr>
            <w:tcW w:w="735" w:type="pct"/>
          </w:tcPr>
          <w:p w14:paraId="3AEB9FDE" w14:textId="7142E048" w:rsidR="00DE4234" w:rsidRPr="00AD0E81" w:rsidRDefault="00F5561F" w:rsidP="00DE4234">
            <w:pPr>
              <w:spacing w:line="360" w:lineRule="auto"/>
              <w:jc w:val="both"/>
              <w:rPr>
                <w:rFonts w:ascii="Arial" w:hAnsi="Arial" w:cs="Arial"/>
                <w:sz w:val="16"/>
                <w:szCs w:val="16"/>
              </w:rPr>
            </w:pPr>
            <w:r w:rsidRPr="00AD0E81">
              <w:rPr>
                <w:rFonts w:ascii="Arial" w:hAnsi="Arial" w:cs="Arial"/>
                <w:sz w:val="16"/>
                <w:szCs w:val="16"/>
              </w:rPr>
              <w:t>Resultado:28</w:t>
            </w:r>
          </w:p>
          <w:p w14:paraId="0032D136" w14:textId="152BFD45" w:rsidR="00DE4234" w:rsidRPr="00AD0E81" w:rsidRDefault="00573343" w:rsidP="00DE4234">
            <w:pPr>
              <w:spacing w:line="360" w:lineRule="auto"/>
              <w:jc w:val="both"/>
              <w:rPr>
                <w:rFonts w:ascii="Arial" w:hAnsi="Arial" w:cs="Arial"/>
                <w:bCs/>
                <w:sz w:val="16"/>
                <w:szCs w:val="16"/>
              </w:rPr>
            </w:pPr>
            <w:r w:rsidRPr="00AD0E81">
              <w:rPr>
                <w:rFonts w:ascii="Arial" w:hAnsi="Arial" w:cs="Arial"/>
                <w:sz w:val="16"/>
                <w:szCs w:val="16"/>
              </w:rPr>
              <w:t>Observación:37</w:t>
            </w:r>
          </w:p>
        </w:tc>
        <w:tc>
          <w:tcPr>
            <w:tcW w:w="1652" w:type="pct"/>
          </w:tcPr>
          <w:p w14:paraId="3890AF2D" w14:textId="45043863" w:rsidR="00DE4234" w:rsidRPr="007B295F" w:rsidRDefault="0076364F" w:rsidP="00DE4234">
            <w:pPr>
              <w:spacing w:line="360" w:lineRule="auto"/>
              <w:jc w:val="both"/>
              <w:rPr>
                <w:rFonts w:ascii="Arial" w:hAnsi="Arial" w:cs="Arial"/>
                <w:bCs/>
                <w:sz w:val="16"/>
                <w:szCs w:val="16"/>
                <w:highlight w:val="yellow"/>
              </w:rPr>
            </w:pPr>
            <w:r w:rsidRPr="0076364F">
              <w:rPr>
                <w:rFonts w:ascii="Arial" w:hAnsi="Arial" w:cs="Arial"/>
                <w:bCs/>
                <w:sz w:val="16"/>
                <w:szCs w:val="16"/>
              </w:rPr>
              <w:t>Análisis de anticipos a proveedores a corto plazo, de ejercicios anteriores</w:t>
            </w:r>
          </w:p>
        </w:tc>
        <w:tc>
          <w:tcPr>
            <w:tcW w:w="1643" w:type="pct"/>
          </w:tcPr>
          <w:p w14:paraId="219D31C9" w14:textId="58D15229" w:rsidR="00DE4234" w:rsidRPr="007B295F" w:rsidRDefault="0076364F" w:rsidP="00DE4234">
            <w:pPr>
              <w:spacing w:line="360" w:lineRule="auto"/>
              <w:jc w:val="both"/>
              <w:rPr>
                <w:rFonts w:ascii="Arial" w:hAnsi="Arial" w:cs="Arial"/>
                <w:bCs/>
                <w:sz w:val="16"/>
                <w:szCs w:val="16"/>
                <w:highlight w:val="yellow"/>
              </w:rPr>
            </w:pPr>
            <w:r w:rsidRPr="0076364F">
              <w:rPr>
                <w:rFonts w:ascii="Arial" w:hAnsi="Arial" w:cs="Arial"/>
                <w:bCs/>
                <w:sz w:val="16"/>
                <w:szCs w:val="16"/>
              </w:rPr>
              <w:t>(1E) Falta de recuperación de anticipos a proveedores, títulos de crédito, garantías, seguros, carteras o adeudos</w:t>
            </w:r>
          </w:p>
        </w:tc>
        <w:tc>
          <w:tcPr>
            <w:tcW w:w="970" w:type="pct"/>
          </w:tcPr>
          <w:p w14:paraId="268BA51E" w14:textId="61E0A71E" w:rsidR="00DE4234" w:rsidRPr="007B295F" w:rsidRDefault="00931CD9" w:rsidP="00931CD9">
            <w:pPr>
              <w:spacing w:line="360" w:lineRule="auto"/>
              <w:jc w:val="center"/>
              <w:rPr>
                <w:rFonts w:ascii="Arial" w:hAnsi="Arial" w:cs="Arial"/>
                <w:bCs/>
                <w:sz w:val="16"/>
                <w:szCs w:val="16"/>
                <w:highlight w:val="yellow"/>
              </w:rPr>
            </w:pPr>
            <w:r>
              <w:rPr>
                <w:rFonts w:ascii="Arial" w:hAnsi="Arial" w:cs="Arial"/>
                <w:bCs/>
                <w:sz w:val="16"/>
                <w:szCs w:val="16"/>
              </w:rPr>
              <w:t>Recomendación</w:t>
            </w:r>
          </w:p>
        </w:tc>
      </w:tr>
      <w:tr w:rsidR="00DE4234" w:rsidRPr="007B295F" w14:paraId="6F62811F" w14:textId="77777777" w:rsidTr="00BA69C0">
        <w:tc>
          <w:tcPr>
            <w:tcW w:w="735" w:type="pct"/>
          </w:tcPr>
          <w:p w14:paraId="5491F758" w14:textId="4353DDD3" w:rsidR="00DE4234" w:rsidRPr="00AD0E81" w:rsidRDefault="00AD0E81" w:rsidP="00DE4234">
            <w:pPr>
              <w:spacing w:line="360" w:lineRule="auto"/>
              <w:jc w:val="both"/>
              <w:rPr>
                <w:rFonts w:ascii="Arial" w:hAnsi="Arial" w:cs="Arial"/>
                <w:sz w:val="16"/>
                <w:szCs w:val="16"/>
              </w:rPr>
            </w:pPr>
            <w:r w:rsidRPr="00AD0E81">
              <w:rPr>
                <w:rFonts w:ascii="Arial" w:hAnsi="Arial" w:cs="Arial"/>
                <w:sz w:val="16"/>
                <w:szCs w:val="16"/>
              </w:rPr>
              <w:t>Resultado:29</w:t>
            </w:r>
          </w:p>
          <w:p w14:paraId="77979063" w14:textId="1D2CC28A" w:rsidR="00DE4234" w:rsidRPr="00AD0E81" w:rsidRDefault="00573343" w:rsidP="00DE4234">
            <w:pPr>
              <w:spacing w:line="360" w:lineRule="auto"/>
              <w:jc w:val="both"/>
              <w:rPr>
                <w:rFonts w:ascii="Arial" w:hAnsi="Arial" w:cs="Arial"/>
                <w:bCs/>
                <w:sz w:val="16"/>
                <w:szCs w:val="16"/>
              </w:rPr>
            </w:pPr>
            <w:r w:rsidRPr="00AD0E81">
              <w:rPr>
                <w:rFonts w:ascii="Arial" w:hAnsi="Arial" w:cs="Arial"/>
                <w:sz w:val="16"/>
                <w:szCs w:val="16"/>
              </w:rPr>
              <w:t>Observación:38</w:t>
            </w:r>
          </w:p>
        </w:tc>
        <w:tc>
          <w:tcPr>
            <w:tcW w:w="1652" w:type="pct"/>
          </w:tcPr>
          <w:p w14:paraId="0C8B104B" w14:textId="2E8AA99A" w:rsidR="00DE4234" w:rsidRPr="007B295F" w:rsidRDefault="00245506" w:rsidP="00DE4234">
            <w:pPr>
              <w:spacing w:line="360" w:lineRule="auto"/>
              <w:jc w:val="both"/>
              <w:rPr>
                <w:rFonts w:ascii="Arial" w:hAnsi="Arial" w:cs="Arial"/>
                <w:bCs/>
                <w:sz w:val="16"/>
                <w:szCs w:val="16"/>
                <w:highlight w:val="yellow"/>
              </w:rPr>
            </w:pPr>
            <w:r w:rsidRPr="00245506">
              <w:rPr>
                <w:rFonts w:ascii="Arial" w:hAnsi="Arial" w:cs="Arial"/>
                <w:bCs/>
                <w:sz w:val="16"/>
                <w:szCs w:val="16"/>
              </w:rPr>
              <w:t>Análisis de cuentas por pagar a corto plazo del ejercicio en revisión</w:t>
            </w:r>
          </w:p>
        </w:tc>
        <w:tc>
          <w:tcPr>
            <w:tcW w:w="1643" w:type="pct"/>
          </w:tcPr>
          <w:p w14:paraId="4DFCB721" w14:textId="5183AE03" w:rsidR="00DE4234" w:rsidRPr="007B295F" w:rsidRDefault="00245506" w:rsidP="00DE4234">
            <w:pPr>
              <w:spacing w:line="360" w:lineRule="auto"/>
              <w:jc w:val="both"/>
              <w:rPr>
                <w:rFonts w:ascii="Arial" w:hAnsi="Arial" w:cs="Arial"/>
                <w:bCs/>
                <w:sz w:val="16"/>
                <w:szCs w:val="16"/>
                <w:highlight w:val="yellow"/>
              </w:rPr>
            </w:pPr>
            <w:r w:rsidRPr="00245506">
              <w:rPr>
                <w:rFonts w:ascii="Arial" w:hAnsi="Arial" w:cs="Arial"/>
                <w:bCs/>
                <w:sz w:val="16"/>
                <w:szCs w:val="16"/>
              </w:rPr>
              <w:t>(1G) Omisión de pago de pasivos</w:t>
            </w:r>
          </w:p>
        </w:tc>
        <w:tc>
          <w:tcPr>
            <w:tcW w:w="970" w:type="pct"/>
          </w:tcPr>
          <w:p w14:paraId="730A5B6E" w14:textId="0BB5582D" w:rsidR="00DE4234" w:rsidRPr="007B295F" w:rsidRDefault="00931CD9" w:rsidP="00931CD9">
            <w:pPr>
              <w:spacing w:line="360" w:lineRule="auto"/>
              <w:jc w:val="center"/>
              <w:rPr>
                <w:rFonts w:ascii="Arial" w:hAnsi="Arial" w:cs="Arial"/>
                <w:bCs/>
                <w:sz w:val="16"/>
                <w:szCs w:val="16"/>
                <w:highlight w:val="yellow"/>
              </w:rPr>
            </w:pPr>
            <w:r>
              <w:rPr>
                <w:rFonts w:ascii="Arial" w:hAnsi="Arial" w:cs="Arial"/>
                <w:bCs/>
                <w:sz w:val="16"/>
                <w:szCs w:val="16"/>
              </w:rPr>
              <w:t>Recomendación</w:t>
            </w:r>
          </w:p>
        </w:tc>
      </w:tr>
      <w:tr w:rsidR="00DE4234" w:rsidRPr="007B295F" w14:paraId="3EBBC4FF" w14:textId="77777777" w:rsidTr="00BA69C0">
        <w:tc>
          <w:tcPr>
            <w:tcW w:w="735" w:type="pct"/>
          </w:tcPr>
          <w:p w14:paraId="281C2198" w14:textId="28C34215" w:rsidR="00DE4234" w:rsidRPr="00AD0E81" w:rsidRDefault="00AD0E81" w:rsidP="00DE4234">
            <w:pPr>
              <w:spacing w:line="360" w:lineRule="auto"/>
              <w:jc w:val="both"/>
              <w:rPr>
                <w:rFonts w:ascii="Arial" w:hAnsi="Arial" w:cs="Arial"/>
                <w:sz w:val="16"/>
                <w:szCs w:val="16"/>
              </w:rPr>
            </w:pPr>
            <w:r w:rsidRPr="00AD0E81">
              <w:rPr>
                <w:rFonts w:ascii="Arial" w:hAnsi="Arial" w:cs="Arial"/>
                <w:sz w:val="16"/>
                <w:szCs w:val="16"/>
              </w:rPr>
              <w:t>Resultado:30</w:t>
            </w:r>
          </w:p>
          <w:p w14:paraId="31006D56" w14:textId="70DA9BFA" w:rsidR="00DE4234" w:rsidRPr="00AD0E81" w:rsidRDefault="00573343" w:rsidP="00DE4234">
            <w:pPr>
              <w:spacing w:line="360" w:lineRule="auto"/>
              <w:jc w:val="both"/>
              <w:rPr>
                <w:rFonts w:ascii="Arial" w:hAnsi="Arial" w:cs="Arial"/>
                <w:bCs/>
                <w:sz w:val="16"/>
                <w:szCs w:val="16"/>
              </w:rPr>
            </w:pPr>
            <w:r w:rsidRPr="00AD0E81">
              <w:rPr>
                <w:rFonts w:ascii="Arial" w:hAnsi="Arial" w:cs="Arial"/>
                <w:sz w:val="16"/>
                <w:szCs w:val="16"/>
              </w:rPr>
              <w:t>Observación:39</w:t>
            </w:r>
          </w:p>
        </w:tc>
        <w:tc>
          <w:tcPr>
            <w:tcW w:w="1652" w:type="pct"/>
          </w:tcPr>
          <w:p w14:paraId="786F4572" w14:textId="3DAC9887" w:rsidR="00DE4234" w:rsidRPr="007B295F" w:rsidRDefault="00245506" w:rsidP="00DE4234">
            <w:pPr>
              <w:spacing w:line="360" w:lineRule="auto"/>
              <w:jc w:val="both"/>
              <w:rPr>
                <w:rFonts w:ascii="Arial" w:hAnsi="Arial" w:cs="Arial"/>
                <w:bCs/>
                <w:sz w:val="16"/>
                <w:szCs w:val="16"/>
                <w:highlight w:val="yellow"/>
              </w:rPr>
            </w:pPr>
            <w:r w:rsidRPr="00245506">
              <w:rPr>
                <w:rFonts w:ascii="Arial" w:hAnsi="Arial" w:cs="Arial"/>
                <w:bCs/>
                <w:sz w:val="16"/>
                <w:szCs w:val="16"/>
              </w:rPr>
              <w:t>Análisis de cuentas por pagar a corto plazo de ejercicios anteriores</w:t>
            </w:r>
          </w:p>
        </w:tc>
        <w:tc>
          <w:tcPr>
            <w:tcW w:w="1643" w:type="pct"/>
          </w:tcPr>
          <w:p w14:paraId="5FC81202" w14:textId="31C2C985" w:rsidR="00DE4234" w:rsidRPr="007B295F" w:rsidRDefault="00245506" w:rsidP="00DE4234">
            <w:pPr>
              <w:spacing w:line="360" w:lineRule="auto"/>
              <w:jc w:val="both"/>
              <w:rPr>
                <w:rFonts w:ascii="Arial" w:hAnsi="Arial" w:cs="Arial"/>
                <w:bCs/>
                <w:sz w:val="16"/>
                <w:szCs w:val="16"/>
                <w:highlight w:val="yellow"/>
              </w:rPr>
            </w:pPr>
            <w:r w:rsidRPr="00245506">
              <w:rPr>
                <w:rFonts w:ascii="Arial" w:hAnsi="Arial" w:cs="Arial"/>
                <w:bCs/>
                <w:sz w:val="16"/>
                <w:szCs w:val="16"/>
              </w:rPr>
              <w:t>(1G) Omisión de pago de pasivos</w:t>
            </w:r>
          </w:p>
        </w:tc>
        <w:tc>
          <w:tcPr>
            <w:tcW w:w="970" w:type="pct"/>
          </w:tcPr>
          <w:p w14:paraId="1967D0A3" w14:textId="581E2E3C" w:rsidR="00DE4234" w:rsidRPr="007B295F" w:rsidRDefault="00931CD9" w:rsidP="00931CD9">
            <w:pPr>
              <w:spacing w:line="360" w:lineRule="auto"/>
              <w:jc w:val="center"/>
              <w:rPr>
                <w:rFonts w:ascii="Arial" w:hAnsi="Arial" w:cs="Arial"/>
                <w:bCs/>
                <w:sz w:val="16"/>
                <w:szCs w:val="16"/>
                <w:highlight w:val="yellow"/>
              </w:rPr>
            </w:pPr>
            <w:r>
              <w:rPr>
                <w:rFonts w:ascii="Arial" w:hAnsi="Arial" w:cs="Arial"/>
                <w:bCs/>
                <w:sz w:val="16"/>
                <w:szCs w:val="16"/>
              </w:rPr>
              <w:t>Recomendación</w:t>
            </w:r>
          </w:p>
        </w:tc>
      </w:tr>
      <w:tr w:rsidR="00053271" w:rsidRPr="005274CB" w14:paraId="23127BE7" w14:textId="77777777" w:rsidTr="00BA69C0">
        <w:tc>
          <w:tcPr>
            <w:tcW w:w="735" w:type="pct"/>
          </w:tcPr>
          <w:p w14:paraId="19A7149C" w14:textId="77777777" w:rsidR="00053271" w:rsidRPr="007B295F" w:rsidRDefault="00053271" w:rsidP="00D0404B">
            <w:pPr>
              <w:spacing w:line="360" w:lineRule="auto"/>
              <w:jc w:val="both"/>
              <w:rPr>
                <w:rFonts w:ascii="Arial" w:hAnsi="Arial" w:cs="Arial"/>
                <w:bCs/>
                <w:sz w:val="16"/>
                <w:szCs w:val="16"/>
                <w:highlight w:val="yellow"/>
              </w:rPr>
            </w:pPr>
          </w:p>
        </w:tc>
        <w:tc>
          <w:tcPr>
            <w:tcW w:w="1652" w:type="pct"/>
          </w:tcPr>
          <w:p w14:paraId="39CE6CAE" w14:textId="77777777" w:rsidR="00053271" w:rsidRPr="007B295F" w:rsidRDefault="00053271" w:rsidP="00D0404B">
            <w:pPr>
              <w:spacing w:line="360" w:lineRule="auto"/>
              <w:jc w:val="both"/>
              <w:rPr>
                <w:rFonts w:ascii="Arial" w:hAnsi="Arial" w:cs="Arial"/>
                <w:bCs/>
                <w:sz w:val="16"/>
                <w:szCs w:val="16"/>
                <w:highlight w:val="yellow"/>
              </w:rPr>
            </w:pPr>
          </w:p>
        </w:tc>
        <w:tc>
          <w:tcPr>
            <w:tcW w:w="1643" w:type="pct"/>
          </w:tcPr>
          <w:p w14:paraId="3F2C180B" w14:textId="77777777" w:rsidR="00053271" w:rsidRPr="008F452A" w:rsidRDefault="00053271" w:rsidP="00D0404B">
            <w:pPr>
              <w:spacing w:line="360" w:lineRule="auto"/>
              <w:jc w:val="right"/>
              <w:rPr>
                <w:rFonts w:ascii="Arial" w:hAnsi="Arial" w:cs="Arial"/>
                <w:b/>
                <w:sz w:val="16"/>
                <w:szCs w:val="16"/>
              </w:rPr>
            </w:pPr>
            <w:r w:rsidRPr="008F452A">
              <w:rPr>
                <w:rFonts w:ascii="Arial" w:hAnsi="Arial" w:cs="Arial"/>
                <w:b/>
                <w:sz w:val="16"/>
                <w:szCs w:val="16"/>
              </w:rPr>
              <w:t>Total</w:t>
            </w:r>
          </w:p>
        </w:tc>
        <w:tc>
          <w:tcPr>
            <w:tcW w:w="970" w:type="pct"/>
          </w:tcPr>
          <w:p w14:paraId="19A326C1" w14:textId="7725F910" w:rsidR="00053271" w:rsidRPr="008F452A" w:rsidRDefault="00245506" w:rsidP="00D0404B">
            <w:pPr>
              <w:spacing w:line="360" w:lineRule="auto"/>
              <w:jc w:val="right"/>
              <w:rPr>
                <w:rFonts w:ascii="Arial" w:hAnsi="Arial" w:cs="Arial"/>
                <w:b/>
                <w:sz w:val="16"/>
                <w:szCs w:val="16"/>
              </w:rPr>
            </w:pPr>
            <w:r w:rsidRPr="008F452A">
              <w:rPr>
                <w:rFonts w:ascii="Arial" w:hAnsi="Arial" w:cs="Arial"/>
                <w:b/>
                <w:sz w:val="16"/>
                <w:szCs w:val="16"/>
              </w:rPr>
              <w:t>$8,818,341.68</w:t>
            </w:r>
          </w:p>
        </w:tc>
      </w:tr>
    </w:tbl>
    <w:p w14:paraId="172812D4" w14:textId="77777777" w:rsidR="00053271" w:rsidRPr="00752791" w:rsidRDefault="00053271" w:rsidP="00053271">
      <w:pPr>
        <w:ind w:right="190"/>
        <w:jc w:val="both"/>
        <w:rPr>
          <w:rFonts w:ascii="Arial" w:hAnsi="Arial" w:cs="Arial"/>
        </w:rPr>
      </w:pPr>
    </w:p>
    <w:p w14:paraId="488C2E47" w14:textId="77777777" w:rsidR="00053271" w:rsidRPr="00761FA3" w:rsidRDefault="00053271" w:rsidP="00B951B0">
      <w:pPr>
        <w:spacing w:line="360" w:lineRule="auto"/>
        <w:ind w:right="190"/>
        <w:jc w:val="both"/>
        <w:rPr>
          <w:rFonts w:ascii="Arial" w:hAnsi="Arial" w:cs="Arial"/>
          <w:b/>
        </w:rPr>
      </w:pPr>
      <w:r w:rsidRPr="00362980">
        <w:rPr>
          <w:rFonts w:ascii="Arial" w:hAnsi="Arial" w:cs="Arial"/>
          <w:b/>
        </w:rPr>
        <w:t xml:space="preserve">B. </w:t>
      </w:r>
      <w:r w:rsidRPr="00362980">
        <w:rPr>
          <w:rFonts w:ascii="Arial" w:hAnsi="Arial" w:cs="Arial"/>
          <w:b/>
          <w:bCs/>
        </w:rPr>
        <w:t xml:space="preserve">Resumen General de Observaciones y </w:t>
      </w:r>
      <w:proofErr w:type="spellStart"/>
      <w:r w:rsidRPr="00362980">
        <w:rPr>
          <w:rFonts w:ascii="Arial" w:hAnsi="Arial" w:cs="Arial"/>
          <w:b/>
          <w:bCs/>
        </w:rPr>
        <w:t>Solventaciones</w:t>
      </w:r>
      <w:proofErr w:type="spellEnd"/>
      <w:r w:rsidRPr="00362980">
        <w:rPr>
          <w:rFonts w:ascii="Arial" w:hAnsi="Arial" w:cs="Arial"/>
          <w:b/>
          <w:bCs/>
        </w:rPr>
        <w:t xml:space="preserve"> en Materia Financiera</w:t>
      </w:r>
    </w:p>
    <w:p w14:paraId="44D83787" w14:textId="77777777" w:rsidR="00053271" w:rsidRDefault="00053271" w:rsidP="00B951B0">
      <w:pPr>
        <w:spacing w:line="276" w:lineRule="auto"/>
        <w:ind w:right="190"/>
        <w:jc w:val="both"/>
        <w:rPr>
          <w:rFonts w:ascii="Arial" w:hAnsi="Arial" w:cs="Arial"/>
          <w:b/>
        </w:rPr>
      </w:pPr>
    </w:p>
    <w:p w14:paraId="35D718CD" w14:textId="77777777" w:rsidR="00053271" w:rsidRPr="00541C99" w:rsidRDefault="00053271" w:rsidP="008D1CF3">
      <w:pPr>
        <w:widowControl w:val="0"/>
        <w:spacing w:line="360" w:lineRule="auto"/>
        <w:ind w:right="193"/>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w:t>
      </w:r>
      <w:r w:rsidRPr="00001B26">
        <w:rPr>
          <w:rFonts w:ascii="Arial" w:hAnsi="Arial" w:cs="Arial"/>
        </w:rPr>
        <w:lastRenderedPageBreak/>
        <w:t>auditado como se detalla en el cuadro siguiente:</w:t>
      </w:r>
    </w:p>
    <w:p w14:paraId="17DF3363" w14:textId="77777777" w:rsidR="00053271" w:rsidRDefault="00053271" w:rsidP="00053271">
      <w:pPr>
        <w:spacing w:line="276" w:lineRule="auto"/>
        <w:jc w:val="both"/>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769"/>
        <w:gridCol w:w="1559"/>
        <w:gridCol w:w="2058"/>
      </w:tblGrid>
      <w:tr w:rsidR="00053271" w:rsidRPr="00362980" w14:paraId="7A44BB18" w14:textId="77777777" w:rsidTr="00820364">
        <w:trPr>
          <w:trHeight w:val="397"/>
          <w:tblHead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E50511E" w14:textId="77777777" w:rsidR="00053271" w:rsidRPr="00362980" w:rsidRDefault="00053271" w:rsidP="00D0404B">
            <w:pPr>
              <w:spacing w:line="276" w:lineRule="auto"/>
              <w:jc w:val="center"/>
              <w:rPr>
                <w:rFonts w:ascii="Arial" w:hAnsi="Arial" w:cs="Arial"/>
                <w:b/>
                <w:sz w:val="20"/>
                <w:szCs w:val="20"/>
              </w:rPr>
            </w:pPr>
            <w:r w:rsidRPr="00362980">
              <w:rPr>
                <w:rFonts w:ascii="Arial" w:hAnsi="Arial" w:cs="Arial"/>
                <w:b/>
                <w:sz w:val="20"/>
                <w:szCs w:val="20"/>
              </w:rPr>
              <w:t xml:space="preserve">Resumen General de Observaciones y </w:t>
            </w:r>
            <w:proofErr w:type="spellStart"/>
            <w:r w:rsidRPr="00362980">
              <w:rPr>
                <w:rFonts w:ascii="Arial" w:hAnsi="Arial" w:cs="Arial"/>
                <w:b/>
                <w:sz w:val="20"/>
                <w:szCs w:val="20"/>
              </w:rPr>
              <w:t>Solventaciones</w:t>
            </w:r>
            <w:proofErr w:type="spellEnd"/>
            <w:r w:rsidRPr="00362980">
              <w:rPr>
                <w:rFonts w:ascii="Arial" w:hAnsi="Arial" w:cs="Arial"/>
                <w:b/>
                <w:sz w:val="20"/>
                <w:szCs w:val="20"/>
              </w:rPr>
              <w:t xml:space="preserve"> en Materia Financiera</w:t>
            </w:r>
          </w:p>
        </w:tc>
      </w:tr>
      <w:tr w:rsidR="00053271" w:rsidRPr="00362980" w14:paraId="0EE531A5" w14:textId="77777777" w:rsidTr="00820364">
        <w:trPr>
          <w:tblHead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CA87B2" w14:textId="77777777" w:rsidR="00053271" w:rsidRPr="00362980" w:rsidRDefault="00053271" w:rsidP="00D0404B">
            <w:pPr>
              <w:spacing w:line="276" w:lineRule="auto"/>
              <w:jc w:val="center"/>
              <w:rPr>
                <w:rFonts w:ascii="Arial" w:hAnsi="Arial" w:cs="Arial"/>
                <w:b/>
                <w:sz w:val="20"/>
                <w:szCs w:val="20"/>
              </w:rPr>
            </w:pPr>
            <w:r w:rsidRPr="00362980">
              <w:rPr>
                <w:rFonts w:ascii="Arial" w:hAnsi="Arial" w:cs="Arial"/>
                <w:b/>
                <w:sz w:val="20"/>
                <w:szCs w:val="20"/>
              </w:rPr>
              <w:t>Concepto Observado</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9C49ACC" w14:textId="77777777" w:rsidR="00053271" w:rsidRPr="00362980" w:rsidRDefault="00053271" w:rsidP="00D0404B">
            <w:pPr>
              <w:spacing w:line="276" w:lineRule="auto"/>
              <w:jc w:val="center"/>
              <w:rPr>
                <w:rFonts w:ascii="Arial" w:hAnsi="Arial" w:cs="Arial"/>
                <w:b/>
                <w:sz w:val="20"/>
                <w:szCs w:val="20"/>
              </w:rPr>
            </w:pPr>
            <w:r w:rsidRPr="00362980">
              <w:rPr>
                <w:rFonts w:ascii="Arial" w:hAnsi="Arial" w:cs="Arial"/>
                <w:b/>
                <w:sz w:val="20"/>
                <w:szCs w:val="20"/>
              </w:rPr>
              <w:t>Monto</w:t>
            </w:r>
          </w:p>
          <w:p w14:paraId="7673437F" w14:textId="77777777" w:rsidR="00053271" w:rsidRPr="00362980" w:rsidRDefault="00053271" w:rsidP="00D0404B">
            <w:pPr>
              <w:spacing w:line="276" w:lineRule="auto"/>
              <w:jc w:val="center"/>
              <w:rPr>
                <w:rFonts w:ascii="Arial" w:hAnsi="Arial" w:cs="Arial"/>
                <w:b/>
                <w:sz w:val="20"/>
                <w:szCs w:val="20"/>
              </w:rPr>
            </w:pPr>
            <w:r w:rsidRPr="00362980">
              <w:rPr>
                <w:rFonts w:ascii="Arial" w:hAnsi="Arial" w:cs="Arial"/>
                <w:b/>
                <w:sz w:val="20"/>
                <w:szCs w:val="20"/>
              </w:rPr>
              <w:t xml:space="preserve"> Observado</w:t>
            </w:r>
          </w:p>
        </w:tc>
        <w:tc>
          <w:tcPr>
            <w:tcW w:w="33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F1529A" w14:textId="77777777" w:rsidR="00053271" w:rsidRPr="00362980" w:rsidRDefault="00053271" w:rsidP="00D0404B">
            <w:pPr>
              <w:spacing w:line="276" w:lineRule="auto"/>
              <w:jc w:val="center"/>
              <w:rPr>
                <w:rFonts w:ascii="Arial" w:hAnsi="Arial" w:cs="Arial"/>
                <w:b/>
                <w:sz w:val="20"/>
                <w:szCs w:val="20"/>
              </w:rPr>
            </w:pPr>
            <w:r w:rsidRPr="00362980">
              <w:rPr>
                <w:rFonts w:ascii="Arial" w:hAnsi="Arial" w:cs="Arial"/>
                <w:b/>
                <w:sz w:val="20"/>
                <w:szCs w:val="20"/>
              </w:rPr>
              <w:t xml:space="preserve">Modalidades de </w:t>
            </w:r>
            <w:proofErr w:type="spellStart"/>
            <w:r w:rsidRPr="00362980">
              <w:rPr>
                <w:rFonts w:ascii="Arial" w:hAnsi="Arial" w:cs="Arial"/>
                <w:b/>
                <w:sz w:val="20"/>
                <w:szCs w:val="20"/>
              </w:rPr>
              <w:t>Solventación</w:t>
            </w:r>
            <w:proofErr w:type="spellEnd"/>
          </w:p>
        </w:tc>
        <w:tc>
          <w:tcPr>
            <w:tcW w:w="205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FAB456" w14:textId="77777777" w:rsidR="00053271" w:rsidRPr="00362980" w:rsidRDefault="00053271" w:rsidP="00D0404B">
            <w:pPr>
              <w:spacing w:line="276" w:lineRule="auto"/>
              <w:jc w:val="center"/>
              <w:rPr>
                <w:rFonts w:ascii="Arial" w:hAnsi="Arial" w:cs="Arial"/>
                <w:b/>
                <w:sz w:val="20"/>
                <w:szCs w:val="20"/>
              </w:rPr>
            </w:pPr>
            <w:r w:rsidRPr="00362980">
              <w:rPr>
                <w:rFonts w:ascii="Arial" w:hAnsi="Arial" w:cs="Arial"/>
                <w:b/>
                <w:sz w:val="20"/>
                <w:szCs w:val="20"/>
              </w:rPr>
              <w:t>Monto Pendiente de Solventar</w:t>
            </w:r>
          </w:p>
        </w:tc>
      </w:tr>
      <w:tr w:rsidR="00053271" w:rsidRPr="00362980" w14:paraId="662D9F52" w14:textId="77777777" w:rsidTr="00820364">
        <w:trPr>
          <w:tblHead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AE37B9" w14:textId="77777777" w:rsidR="00053271" w:rsidRPr="00362980" w:rsidRDefault="00053271" w:rsidP="00D0404B">
            <w:pPr>
              <w:spacing w:line="276" w:lineRule="auto"/>
              <w:jc w:val="center"/>
              <w:rPr>
                <w:rFonts w:ascii="Arial" w:hAnsi="Arial" w:cs="Arial"/>
                <w:b/>
                <w:sz w:val="20"/>
                <w:szCs w:val="20"/>
              </w:rPr>
            </w:pP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B9C7132" w14:textId="77777777" w:rsidR="00053271" w:rsidRPr="00362980" w:rsidRDefault="00053271" w:rsidP="00D0404B">
            <w:pPr>
              <w:spacing w:line="276" w:lineRule="auto"/>
              <w:jc w:val="center"/>
              <w:rPr>
                <w:rFonts w:ascii="Arial" w:hAnsi="Arial" w:cs="Arial"/>
                <w:b/>
                <w:sz w:val="20"/>
                <w:szCs w:val="20"/>
              </w:rPr>
            </w:pPr>
          </w:p>
        </w:tc>
        <w:tc>
          <w:tcPr>
            <w:tcW w:w="17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BAF85D3" w14:textId="77777777" w:rsidR="00053271" w:rsidRPr="00362980" w:rsidRDefault="00053271" w:rsidP="00D0404B">
            <w:pPr>
              <w:spacing w:line="276" w:lineRule="auto"/>
              <w:jc w:val="center"/>
              <w:rPr>
                <w:rFonts w:ascii="Arial" w:hAnsi="Arial" w:cs="Arial"/>
                <w:b/>
                <w:sz w:val="20"/>
                <w:szCs w:val="20"/>
              </w:rPr>
            </w:pPr>
            <w:r w:rsidRPr="00362980">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ADB077" w14:textId="77777777" w:rsidR="00053271" w:rsidRPr="00362980" w:rsidRDefault="00053271" w:rsidP="00D0404B">
            <w:pPr>
              <w:spacing w:line="276" w:lineRule="auto"/>
              <w:jc w:val="center"/>
              <w:rPr>
                <w:rFonts w:ascii="Arial" w:hAnsi="Arial" w:cs="Arial"/>
                <w:b/>
                <w:sz w:val="20"/>
                <w:szCs w:val="20"/>
              </w:rPr>
            </w:pPr>
            <w:r w:rsidRPr="00362980">
              <w:rPr>
                <w:rFonts w:ascii="Arial" w:hAnsi="Arial" w:cs="Arial"/>
                <w:b/>
                <w:sz w:val="20"/>
                <w:szCs w:val="20"/>
              </w:rPr>
              <w:t>Reintegro</w:t>
            </w:r>
          </w:p>
        </w:tc>
        <w:tc>
          <w:tcPr>
            <w:tcW w:w="205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D57A3A4" w14:textId="77777777" w:rsidR="00053271" w:rsidRPr="00362980" w:rsidRDefault="00053271" w:rsidP="00D0404B">
            <w:pPr>
              <w:spacing w:line="276" w:lineRule="auto"/>
              <w:jc w:val="center"/>
              <w:rPr>
                <w:rFonts w:ascii="Arial" w:hAnsi="Arial" w:cs="Arial"/>
                <w:b/>
                <w:sz w:val="20"/>
                <w:szCs w:val="20"/>
              </w:rPr>
            </w:pPr>
          </w:p>
        </w:tc>
      </w:tr>
      <w:tr w:rsidR="00053271" w:rsidRPr="00362980" w14:paraId="3D3F4C78" w14:textId="77777777" w:rsidTr="00820364">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45F755" w14:textId="78451F64" w:rsidR="00053271" w:rsidRPr="00362980" w:rsidRDefault="00D73B9C" w:rsidP="00D73B9C">
            <w:pPr>
              <w:spacing w:line="276" w:lineRule="auto"/>
              <w:jc w:val="both"/>
              <w:rPr>
                <w:rFonts w:ascii="Arial" w:hAnsi="Arial" w:cs="Arial"/>
                <w:sz w:val="20"/>
                <w:szCs w:val="20"/>
              </w:rPr>
            </w:pPr>
            <w:r w:rsidRPr="00362980">
              <w:rPr>
                <w:rFonts w:ascii="Arial" w:hAnsi="Arial" w:cs="Arial"/>
                <w:sz w:val="20"/>
                <w:szCs w:val="20"/>
              </w:rPr>
              <w:t>(1B) Falta de documentación comprobatoria de las erogaciones o que no reúne requisitos fiscales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2E8352" w14:textId="703D910D" w:rsidR="00053271" w:rsidRPr="00362980" w:rsidRDefault="00D73B9C" w:rsidP="00D0404B">
            <w:pPr>
              <w:spacing w:line="276" w:lineRule="auto"/>
              <w:jc w:val="right"/>
              <w:rPr>
                <w:rFonts w:ascii="Arial" w:hAnsi="Arial" w:cs="Arial"/>
                <w:sz w:val="20"/>
                <w:szCs w:val="20"/>
              </w:rPr>
            </w:pPr>
            <w:r w:rsidRPr="00362980">
              <w:rPr>
                <w:rFonts w:ascii="Arial" w:hAnsi="Arial" w:cs="Arial"/>
                <w:sz w:val="20"/>
                <w:szCs w:val="20"/>
              </w:rPr>
              <w:t>$76,012.80</w:t>
            </w:r>
          </w:p>
        </w:tc>
        <w:tc>
          <w:tcPr>
            <w:tcW w:w="17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70BBFB" w14:textId="1CAC93AE" w:rsidR="00053271" w:rsidRPr="00362980" w:rsidRDefault="004E604F" w:rsidP="00D0404B">
            <w:pPr>
              <w:spacing w:line="276" w:lineRule="auto"/>
              <w:jc w:val="right"/>
              <w:rPr>
                <w:rFonts w:ascii="Arial" w:hAnsi="Arial" w:cs="Arial"/>
                <w:sz w:val="20"/>
                <w:szCs w:val="20"/>
              </w:rPr>
            </w:pPr>
            <w:r w:rsidRPr="00362980">
              <w:rPr>
                <w:rFonts w:ascii="Arial" w:hAnsi="Arial" w:cs="Arial"/>
                <w:sz w:val="20"/>
                <w:szCs w:val="20"/>
              </w:rPr>
              <w:t>$76,012.80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E841D4" w14:textId="77777777" w:rsidR="00053271" w:rsidRPr="00362980" w:rsidRDefault="00053271" w:rsidP="00D0404B">
            <w:pPr>
              <w:spacing w:line="276" w:lineRule="auto"/>
              <w:jc w:val="right"/>
              <w:rPr>
                <w:rFonts w:ascii="Arial" w:hAnsi="Arial" w:cs="Arial"/>
                <w:sz w:val="20"/>
                <w:szCs w:val="20"/>
              </w:rPr>
            </w:pPr>
            <w:r w:rsidRPr="00362980">
              <w:rPr>
                <w:rFonts w:ascii="Arial" w:hAnsi="Arial" w:cs="Arial"/>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9326452" w14:textId="77777777" w:rsidR="00053271" w:rsidRPr="00362980" w:rsidRDefault="00053271" w:rsidP="00D0404B">
            <w:pPr>
              <w:spacing w:line="276" w:lineRule="auto"/>
              <w:jc w:val="right"/>
              <w:rPr>
                <w:rFonts w:ascii="Arial" w:hAnsi="Arial" w:cs="Arial"/>
                <w:sz w:val="20"/>
                <w:szCs w:val="20"/>
              </w:rPr>
            </w:pPr>
            <w:r w:rsidRPr="00362980">
              <w:rPr>
                <w:rFonts w:ascii="Arial" w:hAnsi="Arial" w:cs="Arial"/>
                <w:sz w:val="20"/>
                <w:szCs w:val="20"/>
              </w:rPr>
              <w:t>$0.00</w:t>
            </w:r>
          </w:p>
        </w:tc>
      </w:tr>
      <w:tr w:rsidR="00053271" w:rsidRPr="00362980" w14:paraId="3C2D2E00" w14:textId="77777777" w:rsidTr="00820364">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6577A7" w14:textId="61DD7312" w:rsidR="00053271" w:rsidRPr="00362980" w:rsidRDefault="00D73B9C" w:rsidP="00D73B9C">
            <w:pPr>
              <w:spacing w:line="276" w:lineRule="auto"/>
              <w:jc w:val="both"/>
              <w:rPr>
                <w:rFonts w:ascii="Arial" w:hAnsi="Arial" w:cs="Arial"/>
                <w:sz w:val="20"/>
                <w:szCs w:val="20"/>
              </w:rPr>
            </w:pPr>
            <w:r w:rsidRPr="00362980">
              <w:rPr>
                <w:rFonts w:ascii="Arial" w:hAnsi="Arial" w:cs="Arial"/>
                <w:sz w:val="20"/>
                <w:szCs w:val="20"/>
              </w:rPr>
              <w:t>(1C</w:t>
            </w:r>
            <w:r w:rsidR="00053271" w:rsidRPr="00362980">
              <w:rPr>
                <w:rFonts w:ascii="Arial" w:hAnsi="Arial" w:cs="Arial"/>
                <w:sz w:val="20"/>
                <w:szCs w:val="20"/>
              </w:rPr>
              <w:t xml:space="preserve">) Falta de </w:t>
            </w:r>
            <w:r w:rsidRPr="00362980">
              <w:rPr>
                <w:rFonts w:ascii="Arial" w:hAnsi="Arial" w:cs="Arial"/>
                <w:sz w:val="20"/>
                <w:szCs w:val="20"/>
              </w:rPr>
              <w:t>autorización o justificación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AC1644" w14:textId="0535B285" w:rsidR="00053271" w:rsidRPr="00362980" w:rsidRDefault="004E604F" w:rsidP="00D0404B">
            <w:pPr>
              <w:spacing w:line="276" w:lineRule="auto"/>
              <w:jc w:val="right"/>
              <w:rPr>
                <w:rFonts w:ascii="Arial" w:hAnsi="Arial" w:cs="Arial"/>
                <w:sz w:val="20"/>
                <w:szCs w:val="20"/>
              </w:rPr>
            </w:pPr>
            <w:r w:rsidRPr="00362980">
              <w:rPr>
                <w:rFonts w:ascii="Arial" w:hAnsi="Arial" w:cs="Arial"/>
                <w:sz w:val="20"/>
                <w:szCs w:val="20"/>
              </w:rPr>
              <w:t>8,376</w:t>
            </w:r>
            <w:r w:rsidR="00B47561">
              <w:rPr>
                <w:rFonts w:ascii="Arial" w:hAnsi="Arial" w:cs="Arial"/>
                <w:sz w:val="20"/>
                <w:szCs w:val="20"/>
              </w:rPr>
              <w:t>,</w:t>
            </w:r>
            <w:r w:rsidRPr="00362980">
              <w:rPr>
                <w:rFonts w:ascii="Arial" w:hAnsi="Arial" w:cs="Arial"/>
                <w:sz w:val="20"/>
                <w:szCs w:val="20"/>
              </w:rPr>
              <w:t>478.88</w:t>
            </w:r>
          </w:p>
        </w:tc>
        <w:tc>
          <w:tcPr>
            <w:tcW w:w="17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DEE4F3" w14:textId="4A8561A6" w:rsidR="00053271" w:rsidRPr="00362980" w:rsidRDefault="004E604F" w:rsidP="00D0404B">
            <w:pPr>
              <w:spacing w:line="276" w:lineRule="auto"/>
              <w:jc w:val="right"/>
              <w:rPr>
                <w:rFonts w:ascii="Arial" w:hAnsi="Arial" w:cs="Arial"/>
                <w:sz w:val="20"/>
                <w:szCs w:val="20"/>
              </w:rPr>
            </w:pPr>
            <w:r w:rsidRPr="00362980">
              <w:rPr>
                <w:rFonts w:ascii="Arial" w:hAnsi="Arial" w:cs="Arial"/>
                <w:sz w:val="20"/>
                <w:szCs w:val="20"/>
              </w:rPr>
              <w:t>8,376,478.88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022B9A" w14:textId="77777777" w:rsidR="00053271" w:rsidRPr="00362980" w:rsidRDefault="00053271" w:rsidP="00D0404B">
            <w:pPr>
              <w:spacing w:line="276" w:lineRule="auto"/>
              <w:jc w:val="right"/>
              <w:rPr>
                <w:rFonts w:ascii="Arial" w:hAnsi="Arial" w:cs="Arial"/>
                <w:sz w:val="20"/>
                <w:szCs w:val="20"/>
              </w:rPr>
            </w:pPr>
            <w:r w:rsidRPr="00362980">
              <w:rPr>
                <w:rFonts w:ascii="Arial" w:hAnsi="Arial" w:cs="Arial"/>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4F66F1" w14:textId="77777777" w:rsidR="00053271" w:rsidRPr="00362980" w:rsidRDefault="00053271" w:rsidP="00D0404B">
            <w:pPr>
              <w:spacing w:line="276" w:lineRule="auto"/>
              <w:jc w:val="right"/>
              <w:rPr>
                <w:rFonts w:ascii="Arial" w:hAnsi="Arial" w:cs="Arial"/>
                <w:sz w:val="20"/>
                <w:szCs w:val="20"/>
              </w:rPr>
            </w:pPr>
            <w:r w:rsidRPr="00362980">
              <w:rPr>
                <w:rFonts w:ascii="Arial" w:hAnsi="Arial" w:cs="Arial"/>
                <w:sz w:val="20"/>
                <w:szCs w:val="20"/>
              </w:rPr>
              <w:t>0.00</w:t>
            </w:r>
          </w:p>
        </w:tc>
      </w:tr>
      <w:tr w:rsidR="00053271" w:rsidRPr="00362980" w14:paraId="7BE2E5A1" w14:textId="77777777" w:rsidTr="00820364">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4A98FB" w14:textId="75E4F4B0" w:rsidR="00053271" w:rsidRPr="00362980" w:rsidRDefault="004E604F" w:rsidP="00CF6015">
            <w:pPr>
              <w:spacing w:line="276" w:lineRule="auto"/>
              <w:jc w:val="both"/>
              <w:rPr>
                <w:rFonts w:ascii="Arial" w:hAnsi="Arial" w:cs="Arial"/>
                <w:sz w:val="20"/>
                <w:szCs w:val="20"/>
              </w:rPr>
            </w:pPr>
            <w:r w:rsidRPr="00362980">
              <w:rPr>
                <w:rFonts w:ascii="Arial" w:hAnsi="Arial" w:cs="Arial"/>
                <w:sz w:val="20"/>
                <w:szCs w:val="20"/>
              </w:rPr>
              <w:t>(1F</w:t>
            </w:r>
            <w:r w:rsidR="00053271" w:rsidRPr="00362980">
              <w:rPr>
                <w:rFonts w:ascii="Arial" w:hAnsi="Arial" w:cs="Arial"/>
                <w:sz w:val="20"/>
                <w:szCs w:val="20"/>
              </w:rPr>
              <w:t xml:space="preserve">) Falta de </w:t>
            </w:r>
            <w:r w:rsidRPr="00362980">
              <w:rPr>
                <w:rFonts w:ascii="Arial" w:hAnsi="Arial" w:cs="Arial"/>
                <w:sz w:val="20"/>
                <w:szCs w:val="20"/>
              </w:rPr>
              <w:t>docum</w:t>
            </w:r>
            <w:r w:rsidR="00362980">
              <w:rPr>
                <w:rFonts w:ascii="Arial" w:hAnsi="Arial" w:cs="Arial"/>
                <w:sz w:val="20"/>
                <w:szCs w:val="20"/>
              </w:rPr>
              <w:t>e</w:t>
            </w:r>
            <w:r w:rsidRPr="00362980">
              <w:rPr>
                <w:rFonts w:ascii="Arial" w:hAnsi="Arial" w:cs="Arial"/>
                <w:sz w:val="20"/>
                <w:szCs w:val="20"/>
              </w:rPr>
              <w:t>ntación comprobatoria y justificativa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DBAD00" w14:textId="7EE96295" w:rsidR="00053271" w:rsidRPr="00362980" w:rsidRDefault="004E604F" w:rsidP="004E604F">
            <w:pPr>
              <w:spacing w:line="276" w:lineRule="auto"/>
              <w:jc w:val="right"/>
              <w:rPr>
                <w:rFonts w:ascii="Arial" w:hAnsi="Arial" w:cs="Arial"/>
                <w:sz w:val="20"/>
                <w:szCs w:val="20"/>
              </w:rPr>
            </w:pPr>
            <w:r w:rsidRPr="00362980">
              <w:rPr>
                <w:rFonts w:ascii="Arial" w:hAnsi="Arial" w:cs="Arial"/>
                <w:sz w:val="20"/>
                <w:szCs w:val="20"/>
              </w:rPr>
              <w:t>365,850.00</w:t>
            </w:r>
          </w:p>
        </w:tc>
        <w:tc>
          <w:tcPr>
            <w:tcW w:w="17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88AE58" w14:textId="108351B5" w:rsidR="00053271" w:rsidRPr="00362980" w:rsidRDefault="00DF4532" w:rsidP="00D0404B">
            <w:pPr>
              <w:spacing w:line="276" w:lineRule="auto"/>
              <w:jc w:val="right"/>
              <w:rPr>
                <w:rFonts w:ascii="Arial" w:hAnsi="Arial" w:cs="Arial"/>
                <w:sz w:val="20"/>
                <w:szCs w:val="20"/>
              </w:rPr>
            </w:pPr>
            <w:r>
              <w:rPr>
                <w:rFonts w:ascii="Arial" w:hAnsi="Arial" w:cs="Arial"/>
                <w:sz w:val="20"/>
                <w:szCs w:val="20"/>
              </w:rPr>
              <w:t>365,850.00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953B8A" w14:textId="77777777" w:rsidR="00053271" w:rsidRPr="00362980" w:rsidRDefault="00053271" w:rsidP="00D0404B">
            <w:pPr>
              <w:spacing w:line="276" w:lineRule="auto"/>
              <w:jc w:val="right"/>
              <w:rPr>
                <w:rFonts w:ascii="Arial" w:hAnsi="Arial" w:cs="Arial"/>
                <w:sz w:val="20"/>
                <w:szCs w:val="20"/>
              </w:rPr>
            </w:pPr>
            <w:r w:rsidRPr="00362980">
              <w:rPr>
                <w:rFonts w:ascii="Arial" w:hAnsi="Arial" w:cs="Arial"/>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19E13F" w14:textId="15D90901" w:rsidR="00053271" w:rsidRPr="00362980" w:rsidRDefault="00123D8F" w:rsidP="00D0404B">
            <w:pPr>
              <w:spacing w:line="276" w:lineRule="auto"/>
              <w:jc w:val="right"/>
              <w:rPr>
                <w:rFonts w:ascii="Arial" w:hAnsi="Arial" w:cs="Arial"/>
                <w:sz w:val="20"/>
                <w:szCs w:val="20"/>
              </w:rPr>
            </w:pPr>
            <w:r>
              <w:rPr>
                <w:rFonts w:ascii="Arial" w:hAnsi="Arial" w:cs="Arial"/>
                <w:sz w:val="20"/>
                <w:szCs w:val="20"/>
              </w:rPr>
              <w:t>0.00</w:t>
            </w:r>
          </w:p>
        </w:tc>
      </w:tr>
      <w:tr w:rsidR="00053271" w:rsidRPr="009658B6" w14:paraId="65168116" w14:textId="77777777" w:rsidTr="00820364">
        <w:trPr>
          <w:trHeight w:val="255"/>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7BA547" w14:textId="77777777" w:rsidR="00053271" w:rsidRPr="00362980" w:rsidRDefault="00053271" w:rsidP="00D0404B">
            <w:pPr>
              <w:spacing w:line="276" w:lineRule="auto"/>
              <w:jc w:val="right"/>
              <w:rPr>
                <w:rFonts w:ascii="Arial" w:hAnsi="Arial" w:cs="Arial"/>
                <w:b/>
                <w:sz w:val="20"/>
                <w:szCs w:val="20"/>
              </w:rPr>
            </w:pPr>
            <w:r w:rsidRPr="00362980">
              <w:rPr>
                <w:rFonts w:ascii="Arial" w:hAnsi="Arial" w:cs="Arial"/>
                <w:b/>
                <w:sz w:val="20"/>
                <w:szCs w:val="20"/>
              </w:rPr>
              <w:t>Totales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80802A" w14:textId="625849F3" w:rsidR="00053271" w:rsidRPr="00362980" w:rsidRDefault="004E604F" w:rsidP="00D0404B">
            <w:pPr>
              <w:spacing w:line="276" w:lineRule="auto"/>
              <w:jc w:val="right"/>
              <w:rPr>
                <w:rFonts w:ascii="Arial" w:hAnsi="Arial" w:cs="Arial"/>
                <w:b/>
                <w:sz w:val="20"/>
                <w:szCs w:val="20"/>
              </w:rPr>
            </w:pPr>
            <w:r w:rsidRPr="00362980">
              <w:rPr>
                <w:rFonts w:ascii="Arial" w:hAnsi="Arial" w:cs="Arial"/>
                <w:b/>
                <w:sz w:val="20"/>
                <w:szCs w:val="20"/>
              </w:rPr>
              <w:t>$8,818,341.68</w:t>
            </w:r>
          </w:p>
          <w:p w14:paraId="3AC1B043" w14:textId="77777777" w:rsidR="00053271" w:rsidRPr="00362980" w:rsidRDefault="00053271" w:rsidP="00D0404B">
            <w:pPr>
              <w:spacing w:line="276" w:lineRule="auto"/>
              <w:jc w:val="right"/>
              <w:rPr>
                <w:rFonts w:ascii="Arial" w:hAnsi="Arial" w:cs="Arial"/>
                <w:b/>
                <w:sz w:val="20"/>
                <w:szCs w:val="20"/>
              </w:rPr>
            </w:pPr>
          </w:p>
        </w:tc>
        <w:tc>
          <w:tcPr>
            <w:tcW w:w="17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93CE7C" w14:textId="3F7063E9" w:rsidR="00053271" w:rsidRPr="00362980" w:rsidRDefault="001C3999" w:rsidP="00D0404B">
            <w:pPr>
              <w:spacing w:line="276" w:lineRule="auto"/>
              <w:jc w:val="right"/>
              <w:rPr>
                <w:rFonts w:ascii="Arial" w:hAnsi="Arial" w:cs="Arial"/>
                <w:sz w:val="20"/>
                <w:szCs w:val="20"/>
              </w:rPr>
            </w:pPr>
            <w:r>
              <w:rPr>
                <w:rFonts w:ascii="Arial" w:hAnsi="Arial" w:cs="Arial"/>
                <w:b/>
                <w:sz w:val="20"/>
                <w:szCs w:val="20"/>
              </w:rPr>
              <w:t>$8,818,341.68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654436" w14:textId="77777777" w:rsidR="00053271" w:rsidRPr="00362980" w:rsidRDefault="00053271" w:rsidP="00D0404B">
            <w:pPr>
              <w:spacing w:line="276" w:lineRule="auto"/>
              <w:jc w:val="right"/>
              <w:rPr>
                <w:rFonts w:ascii="Arial" w:hAnsi="Arial" w:cs="Arial"/>
                <w:sz w:val="20"/>
                <w:szCs w:val="20"/>
              </w:rPr>
            </w:pPr>
            <w:r w:rsidRPr="00362980">
              <w:rPr>
                <w:rFonts w:ascii="Arial" w:hAnsi="Arial" w:cs="Arial"/>
                <w:b/>
                <w:sz w:val="20"/>
                <w:szCs w:val="20"/>
              </w:rPr>
              <w:t>$0.00</w:t>
            </w:r>
          </w:p>
        </w:tc>
        <w:tc>
          <w:tcPr>
            <w:tcW w:w="2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F6AB4C" w14:textId="0CFECBB0" w:rsidR="00053271" w:rsidRPr="009658B6" w:rsidRDefault="00123D8F" w:rsidP="00D0404B">
            <w:pPr>
              <w:spacing w:line="276" w:lineRule="auto"/>
              <w:jc w:val="right"/>
              <w:rPr>
                <w:rFonts w:ascii="Arial" w:hAnsi="Arial" w:cs="Arial"/>
                <w:sz w:val="20"/>
                <w:szCs w:val="20"/>
              </w:rPr>
            </w:pPr>
            <w:r>
              <w:rPr>
                <w:rFonts w:ascii="Arial" w:hAnsi="Arial" w:cs="Arial"/>
                <w:b/>
                <w:sz w:val="20"/>
                <w:szCs w:val="20"/>
              </w:rPr>
              <w:t>$0.00</w:t>
            </w:r>
          </w:p>
        </w:tc>
      </w:tr>
    </w:tbl>
    <w:p w14:paraId="13F14EB4" w14:textId="77777777" w:rsidR="00053271" w:rsidRDefault="00053271" w:rsidP="00053271">
      <w:pPr>
        <w:tabs>
          <w:tab w:val="left" w:pos="426"/>
        </w:tabs>
        <w:spacing w:line="360" w:lineRule="auto"/>
        <w:rPr>
          <w:rFonts w:ascii="Arial" w:hAnsi="Arial" w:cs="Arial"/>
          <w:szCs w:val="28"/>
          <w:highlight w:val="yellow"/>
        </w:rPr>
      </w:pPr>
    </w:p>
    <w:p w14:paraId="2B651500" w14:textId="3480BEE9" w:rsidR="00053271" w:rsidRDefault="00053271" w:rsidP="00053271">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FE37106" w14:textId="77777777" w:rsidR="00053271" w:rsidRDefault="00053271" w:rsidP="00053271">
      <w:pPr>
        <w:tabs>
          <w:tab w:val="left" w:pos="426"/>
        </w:tabs>
        <w:spacing w:line="360" w:lineRule="auto"/>
        <w:ind w:right="190"/>
        <w:jc w:val="both"/>
        <w:rPr>
          <w:rFonts w:ascii="Arial" w:hAnsi="Arial" w:cs="Arial"/>
          <w:szCs w:val="28"/>
        </w:rPr>
      </w:pPr>
    </w:p>
    <w:p w14:paraId="3373CCB8" w14:textId="43FE131F" w:rsidR="00053271" w:rsidRDefault="00053271" w:rsidP="00053271">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4E604F">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7C818B01" w14:textId="77777777" w:rsidR="00053271" w:rsidRPr="006C57E0" w:rsidRDefault="00053271" w:rsidP="00053271">
      <w:pPr>
        <w:tabs>
          <w:tab w:val="left" w:pos="426"/>
        </w:tabs>
        <w:spacing w:line="360" w:lineRule="auto"/>
        <w:ind w:right="190"/>
        <w:jc w:val="both"/>
        <w:rPr>
          <w:rFonts w:ascii="Arial" w:hAnsi="Arial" w:cs="Arial"/>
          <w:sz w:val="18"/>
          <w:szCs w:val="28"/>
        </w:rPr>
      </w:pPr>
    </w:p>
    <w:bookmarkEnd w:id="14"/>
    <w:p w14:paraId="6424A28D" w14:textId="11A3D2DF" w:rsidR="00112484" w:rsidRDefault="00764DF6" w:rsidP="00F44933">
      <w:pPr>
        <w:tabs>
          <w:tab w:val="left" w:pos="2160"/>
        </w:tabs>
        <w:spacing w:line="360" w:lineRule="auto"/>
        <w:ind w:right="190"/>
        <w:jc w:val="both"/>
        <w:rPr>
          <w:rFonts w:ascii="Arial" w:hAnsi="Arial" w:cs="Arial"/>
          <w:b/>
        </w:rPr>
      </w:pPr>
      <w:r>
        <w:rPr>
          <w:rFonts w:ascii="Arial" w:hAnsi="Arial" w:cs="Arial"/>
          <w:b/>
        </w:rPr>
        <w:lastRenderedPageBreak/>
        <w:t>I</w:t>
      </w:r>
      <w:r w:rsidR="00B93E82" w:rsidRPr="003D3CA3">
        <w:rPr>
          <w:rFonts w:ascii="Arial" w:hAnsi="Arial" w:cs="Arial"/>
          <w:b/>
        </w:rPr>
        <w:t>I</w:t>
      </w:r>
      <w:r w:rsidR="00BF1990" w:rsidRPr="003D3CA3">
        <w:rPr>
          <w:rFonts w:ascii="Arial" w:hAnsi="Arial" w:cs="Arial"/>
          <w:b/>
        </w:rPr>
        <w:t>I</w:t>
      </w:r>
      <w:r w:rsidR="00183532" w:rsidRPr="003D3CA3">
        <w:rPr>
          <w:rFonts w:ascii="Arial" w:hAnsi="Arial" w:cs="Arial"/>
          <w:b/>
        </w:rPr>
        <w:t xml:space="preserve">. </w:t>
      </w:r>
      <w:r w:rsidR="00BE445E" w:rsidRPr="003D3CA3">
        <w:rPr>
          <w:rFonts w:ascii="Arial" w:hAnsi="Arial" w:cs="Arial"/>
          <w:b/>
        </w:rPr>
        <w:t>DICTAMEN</w:t>
      </w:r>
      <w:r w:rsidR="00BE445E" w:rsidRPr="00B42982">
        <w:rPr>
          <w:rFonts w:ascii="Arial" w:hAnsi="Arial" w:cs="Arial"/>
          <w:b/>
        </w:rPr>
        <w:t xml:space="preserve"> DE</w:t>
      </w:r>
      <w:r w:rsidR="002402C0">
        <w:rPr>
          <w:rFonts w:ascii="Arial" w:hAnsi="Arial" w:cs="Arial"/>
          <w:b/>
        </w:rPr>
        <w:t>L 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554EBCC4"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p</w:t>
      </w:r>
      <w:r w:rsidR="00BF1990">
        <w:rPr>
          <w:rFonts w:ascii="Arial" w:hAnsi="Arial" w:cs="Arial"/>
        </w:rPr>
        <w:t xml:space="preserve">resente dictamen se emite </w:t>
      </w:r>
      <w:r w:rsidR="00BF1990" w:rsidRPr="004E604F">
        <w:rPr>
          <w:rFonts w:ascii="Arial" w:hAnsi="Arial" w:cs="Arial"/>
        </w:rPr>
        <w:t xml:space="preserve">el </w:t>
      </w:r>
      <w:r w:rsidR="001659C4" w:rsidRPr="004E604F">
        <w:rPr>
          <w:rFonts w:ascii="Arial" w:hAnsi="Arial" w:cs="Arial"/>
        </w:rPr>
        <w:t>26</w:t>
      </w:r>
      <w:r w:rsidR="00764DF6" w:rsidRPr="004E604F">
        <w:rPr>
          <w:rFonts w:ascii="Arial" w:hAnsi="Arial" w:cs="Arial"/>
        </w:rPr>
        <w:t xml:space="preserve"> de enero de 2024</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9607C7">
        <w:rPr>
          <w:rFonts w:ascii="Arial" w:hAnsi="Arial" w:cs="Arial"/>
        </w:rPr>
        <w:t>programáticos</w:t>
      </w:r>
      <w:r w:rsidRPr="00E024A3">
        <w:rPr>
          <w:rFonts w:ascii="Arial" w:hAnsi="Arial" w:cs="Arial"/>
        </w:rPr>
        <w:t xml:space="preserve"> que integran la Cuenta Pública del ejercicio fiscal </w:t>
      </w:r>
      <w:r w:rsidR="00BF1990">
        <w:rPr>
          <w:rFonts w:ascii="Arial" w:hAnsi="Arial" w:cs="Arial"/>
          <w:bCs/>
        </w:rPr>
        <w:t>2022</w:t>
      </w:r>
      <w:r w:rsidRPr="00E024A3">
        <w:rPr>
          <w:rFonts w:ascii="Arial" w:hAnsi="Arial" w:cs="Arial"/>
        </w:rPr>
        <w:t>, formulados,</w:t>
      </w:r>
      <w:r w:rsidR="00BF1990">
        <w:rPr>
          <w:rFonts w:ascii="Arial" w:hAnsi="Arial" w:cs="Arial"/>
        </w:rPr>
        <w:t xml:space="preserve"> integrados y presentados por el </w:t>
      </w:r>
      <w:r w:rsidR="006B72A8" w:rsidRPr="00C16D27">
        <w:rPr>
          <w:rFonts w:ascii="Arial" w:hAnsi="Arial" w:cs="Arial"/>
          <w:b/>
          <w:bCs/>
        </w:rPr>
        <w:t>Sistema para el Desarrollo Integral de la Familia del Estado de Quintana Roo</w:t>
      </w:r>
      <w:r w:rsidR="00BF1990">
        <w:rPr>
          <w:rFonts w:ascii="Arial" w:hAnsi="Arial" w:cs="Arial"/>
          <w:b/>
        </w:rPr>
        <w:t>.</w:t>
      </w:r>
    </w:p>
    <w:p w14:paraId="03578969" w14:textId="081E095F" w:rsid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7BECB88A" w:rsidR="00E024A3" w:rsidRDefault="00E024A3" w:rsidP="00E024A3">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w:t>
      </w:r>
      <w:r w:rsidR="009607C7">
        <w:rPr>
          <w:rFonts w:ascii="Arial" w:hAnsi="Arial" w:cs="Arial"/>
        </w:rPr>
        <w:t>ada</w:t>
      </w:r>
      <w:r w:rsidR="00E23BD1">
        <w:rPr>
          <w:rFonts w:ascii="Arial" w:hAnsi="Arial" w:cs="Arial"/>
          <w:i/>
        </w:rPr>
        <w:t xml:space="preserve"> </w:t>
      </w:r>
      <w:r w:rsidRPr="00E024A3">
        <w:rPr>
          <w:rFonts w:ascii="Arial" w:hAnsi="Arial" w:cs="Arial"/>
        </w:rPr>
        <w:t>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w:t>
      </w:r>
      <w:r w:rsidR="00B63673" w:rsidRPr="009607C7">
        <w:rPr>
          <w:rFonts w:ascii="Arial" w:hAnsi="Arial" w:cs="Arial"/>
        </w:rPr>
        <w:t>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w:t>
      </w:r>
      <w:r w:rsidR="00B63673" w:rsidRPr="00B63673">
        <w:rPr>
          <w:rFonts w:ascii="Arial" w:hAnsi="Arial" w:cs="Arial"/>
        </w:rPr>
        <w:t xml:space="preserve"> Dichos procedimientos se ejecutaron </w:t>
      </w:r>
      <w:r w:rsidR="00B63673" w:rsidRPr="00B63673">
        <w:rPr>
          <w:rFonts w:ascii="Arial" w:hAnsi="Arial" w:cs="Arial"/>
        </w:rPr>
        <w:lastRenderedPageBreak/>
        <w:t>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37083B6" w14:textId="77777777" w:rsidR="00CF1FB9" w:rsidRDefault="00CF1FB9" w:rsidP="00E024A3">
      <w:pPr>
        <w:spacing w:line="360" w:lineRule="auto"/>
        <w:ind w:right="190"/>
        <w:jc w:val="both"/>
        <w:rPr>
          <w:rFonts w:ascii="Arial" w:hAnsi="Arial" w:cs="Arial"/>
        </w:rPr>
      </w:pPr>
    </w:p>
    <w:p w14:paraId="03886B23" w14:textId="1C710A85" w:rsidR="00CF1FB9" w:rsidRPr="00CF1FB9" w:rsidRDefault="00CF1FB9" w:rsidP="00CF1FB9">
      <w:pPr>
        <w:spacing w:line="360" w:lineRule="auto"/>
        <w:ind w:right="190"/>
        <w:jc w:val="both"/>
        <w:rPr>
          <w:rFonts w:ascii="Arial" w:hAnsi="Arial" w:cs="Arial"/>
        </w:rPr>
      </w:pPr>
      <w:r w:rsidRPr="00CF1FB9">
        <w:rPr>
          <w:rFonts w:ascii="Arial" w:hAnsi="Arial" w:cs="Arial"/>
        </w:rPr>
        <w:t>Con base en los resultados obtenidos en la auditoría pra</w:t>
      </w:r>
      <w:r>
        <w:rPr>
          <w:rFonts w:ascii="Arial" w:hAnsi="Arial" w:cs="Arial"/>
        </w:rPr>
        <w:t xml:space="preserve">cticada número </w:t>
      </w:r>
      <w:r w:rsidRPr="00CF1FB9">
        <w:rPr>
          <w:rFonts w:ascii="Arial" w:hAnsi="Arial" w:cs="Arial"/>
          <w:b/>
        </w:rPr>
        <w:t>22-AEMF-C-GOB-047-099</w:t>
      </w:r>
      <w:r w:rsidRPr="00CF1FB9">
        <w:rPr>
          <w:rFonts w:ascii="Arial" w:hAnsi="Arial" w:cs="Arial"/>
        </w:rPr>
        <w:t xml:space="preserve">, denominada  “Auditoría de Cumplimiento Financiero de Ingresos Públicos”, cuyo objetivo fue fiscalizar la gestión financiera de las entidades fiscalizables para comprobar el cumplimiento de lo dispuesto en el Presupuesto de Egresos </w:t>
      </w:r>
      <w:r w:rsidR="00AF1A92">
        <w:rPr>
          <w:rFonts w:ascii="Arial" w:hAnsi="Arial" w:cs="Arial"/>
        </w:rPr>
        <w:t xml:space="preserve"> del Gobierno </w:t>
      </w:r>
      <w:r w:rsidR="00AF1A92" w:rsidRPr="004E604F">
        <w:rPr>
          <w:rFonts w:ascii="Arial" w:hAnsi="Arial" w:cs="Arial"/>
        </w:rPr>
        <w:t>del Estado de Quintana Roo para el ejercicio fiscal 2022</w:t>
      </w:r>
      <w:r w:rsidRPr="004E604F">
        <w:rPr>
          <w:rFonts w:ascii="Arial" w:hAnsi="Arial" w:cs="Arial"/>
        </w:rPr>
        <w:t>, y demás disposiciones legales aplicables, en cuanto a los ingresos públicos, incluyendo la revisión del manejo y la custodia de recursos públicos estatales, así como</w:t>
      </w:r>
      <w:r w:rsidR="00AF1A92" w:rsidRPr="004E604F">
        <w:rPr>
          <w:rFonts w:ascii="Arial" w:hAnsi="Arial" w:cs="Arial"/>
        </w:rPr>
        <w:t xml:space="preserve"> de</w:t>
      </w:r>
      <w:r w:rsidRPr="004E604F">
        <w:rPr>
          <w:rFonts w:ascii="Arial" w:hAnsi="Arial" w:cs="Arial"/>
        </w:rPr>
        <w:t xml:space="preserve"> la demás información financiera, contable, patrimonial</w:t>
      </w:r>
      <w:r w:rsidR="00AF1A92" w:rsidRPr="004E604F">
        <w:rPr>
          <w:rFonts w:ascii="Arial" w:hAnsi="Arial" w:cs="Arial"/>
        </w:rPr>
        <w:t xml:space="preserve"> y presupuestaria </w:t>
      </w:r>
      <w:r w:rsidRPr="004E604F">
        <w:rPr>
          <w:rFonts w:ascii="Arial" w:hAnsi="Arial" w:cs="Arial"/>
        </w:rPr>
        <w:t xml:space="preserve">que la entidad fiscalizada deba incluir en su cuenta pública conforme a la normatividad aplicable, para verificar que los ingresos públicos, se hayan devengado y registrado conforme a los montos aprobados, y específicamente, respecto de la muestra auditada señalada en el apartado relativo al alcance, en nuestra opinión se concluye que en términos generales, el </w:t>
      </w:r>
      <w:r w:rsidR="00D61DAF" w:rsidRPr="004E604F">
        <w:rPr>
          <w:rFonts w:ascii="Arial" w:hAnsi="Arial" w:cs="Arial"/>
          <w:b/>
          <w:bCs/>
        </w:rPr>
        <w:t>Sistema para el Desarrollo Integral de la Familia del Estado de Quintana Roo</w:t>
      </w:r>
      <w:r w:rsidR="00D61DAF" w:rsidRPr="004E604F">
        <w:rPr>
          <w:rFonts w:ascii="Arial" w:hAnsi="Arial" w:cs="Arial"/>
        </w:rPr>
        <w:t xml:space="preserve"> </w:t>
      </w:r>
      <w:r w:rsidRPr="004E604F">
        <w:rPr>
          <w:rFonts w:ascii="Arial" w:hAnsi="Arial" w:cs="Arial"/>
        </w:rPr>
        <w:t>cumplió con las disposiciones legales y normativas que son aplicables en la materia.</w:t>
      </w:r>
    </w:p>
    <w:p w14:paraId="2382DE3B" w14:textId="77777777" w:rsidR="00CF1FB9" w:rsidRPr="00CF1FB9" w:rsidRDefault="00CF1FB9" w:rsidP="00CF1FB9">
      <w:pPr>
        <w:spacing w:line="360" w:lineRule="auto"/>
        <w:ind w:right="190"/>
        <w:jc w:val="both"/>
        <w:rPr>
          <w:rFonts w:ascii="Arial" w:hAnsi="Arial" w:cs="Arial"/>
        </w:rPr>
      </w:pPr>
    </w:p>
    <w:p w14:paraId="117148B3" w14:textId="77777777" w:rsidR="005104AD" w:rsidRDefault="00CF1FB9" w:rsidP="00E024A3">
      <w:pPr>
        <w:spacing w:line="360" w:lineRule="auto"/>
        <w:ind w:right="190"/>
        <w:jc w:val="both"/>
        <w:rPr>
          <w:rFonts w:ascii="Arial" w:hAnsi="Arial" w:cs="Arial"/>
        </w:rPr>
      </w:pPr>
      <w:r w:rsidRPr="00CF1FB9">
        <w:rPr>
          <w:rFonts w:ascii="Arial" w:hAnsi="Arial" w:cs="Arial"/>
        </w:rPr>
        <w:t xml:space="preserve">Con base en los resultados obtenidos en la auditoría practicada número </w:t>
      </w:r>
      <w:r w:rsidR="000113F5">
        <w:rPr>
          <w:rFonts w:ascii="Arial" w:hAnsi="Arial" w:cs="Arial"/>
          <w:b/>
        </w:rPr>
        <w:t>22-AEMF-C-GOB-047-100</w:t>
      </w:r>
      <w:r w:rsidRPr="00CF1FB9">
        <w:rPr>
          <w:rFonts w:ascii="Arial" w:hAnsi="Arial" w:cs="Arial"/>
        </w:rPr>
        <w:t xml:space="preserve">, denominada  “Auditoría de Cumplimiento Financiero de Gastos Públicos”, cuyo objetivo fue fiscalizar la gestión financiera de las entidades fiscalizables para comprobar el cumplimiento de  lo dispuesto en el Presupuesto de Egresos </w:t>
      </w:r>
      <w:r w:rsidR="004E604F">
        <w:rPr>
          <w:rFonts w:ascii="Arial" w:hAnsi="Arial" w:cs="Arial"/>
        </w:rPr>
        <w:t>del Gobierno del Estado de Quint</w:t>
      </w:r>
      <w:r w:rsidR="0074093B">
        <w:rPr>
          <w:rFonts w:ascii="Arial" w:hAnsi="Arial" w:cs="Arial"/>
        </w:rPr>
        <w:t>a</w:t>
      </w:r>
      <w:r w:rsidR="004E604F">
        <w:rPr>
          <w:rFonts w:ascii="Arial" w:hAnsi="Arial" w:cs="Arial"/>
        </w:rPr>
        <w:t>na Roo para el ejercicio fiscal 2022</w:t>
      </w:r>
      <w:r w:rsidRPr="00CF1FB9">
        <w:rPr>
          <w:rFonts w:ascii="Arial" w:hAnsi="Arial" w:cs="Arial"/>
        </w:rPr>
        <w:t xml:space="preserve">, y demás  disposiciones legales aplicables, en cuanto a los gastos públicos estatales, así como </w:t>
      </w:r>
      <w:r w:rsidR="004E604F">
        <w:rPr>
          <w:rFonts w:ascii="Arial" w:hAnsi="Arial" w:cs="Arial"/>
        </w:rPr>
        <w:t xml:space="preserve">de </w:t>
      </w:r>
      <w:r w:rsidRPr="00CF1FB9">
        <w:rPr>
          <w:rFonts w:ascii="Arial" w:hAnsi="Arial" w:cs="Arial"/>
        </w:rPr>
        <w:t xml:space="preserve">la demás información financiera, contable, patrimonial, presupuestaria y programática que la entidad fiscalizada deba incluir en su cuenta pública conforme a la normatividad aplicable, para verificar que </w:t>
      </w:r>
      <w:r w:rsidRPr="00CF1FB9">
        <w:rPr>
          <w:rFonts w:ascii="Arial" w:hAnsi="Arial" w:cs="Arial"/>
        </w:rPr>
        <w:lastRenderedPageBreak/>
        <w:t xml:space="preserve">el presupuesto asignado, a los programas presupuestarios </w:t>
      </w:r>
      <w:r w:rsidR="00CF5082">
        <w:rPr>
          <w:rFonts w:ascii="Arial" w:hAnsi="Arial" w:cs="Arial"/>
        </w:rPr>
        <w:t>E025</w:t>
      </w:r>
      <w:r w:rsidRPr="004E604F">
        <w:rPr>
          <w:rFonts w:ascii="Arial" w:hAnsi="Arial" w:cs="Arial"/>
        </w:rPr>
        <w:t xml:space="preserve">  - P</w:t>
      </w:r>
      <w:r w:rsidR="00CF5082">
        <w:rPr>
          <w:rFonts w:ascii="Arial" w:hAnsi="Arial" w:cs="Arial"/>
        </w:rPr>
        <w:t>revención, Atención y Protección a Grupos en Situación de Vulnerabilidad y M</w:t>
      </w:r>
      <w:r w:rsidRPr="004E604F">
        <w:rPr>
          <w:rFonts w:ascii="Arial" w:hAnsi="Arial" w:cs="Arial"/>
        </w:rPr>
        <w:t>001 - Gestión y Apoyo Institucional, se hayan</w:t>
      </w:r>
      <w:r w:rsidRPr="00CF1FB9">
        <w:rPr>
          <w:rFonts w:ascii="Arial" w:hAnsi="Arial" w:cs="Arial"/>
        </w:rPr>
        <w:t xml:space="preserve"> devengado y registrado conforme a los montos aprobados, y específicamente, respecto de la muestra auditada señalada en el apartado relativo al alcance, en nuestra opinión se concluye que en términos generales, el </w:t>
      </w:r>
      <w:r w:rsidR="00D61DAF" w:rsidRPr="00C16D27">
        <w:rPr>
          <w:rFonts w:ascii="Arial" w:hAnsi="Arial" w:cs="Arial"/>
          <w:b/>
          <w:bCs/>
        </w:rPr>
        <w:t>Sistema para el Desarrollo Integral de la Familia del Estado de Quintana Roo</w:t>
      </w:r>
      <w:r w:rsidRPr="00CF1FB9">
        <w:rPr>
          <w:rFonts w:ascii="Arial" w:hAnsi="Arial" w:cs="Arial"/>
        </w:rPr>
        <w:t xml:space="preserve"> cumplió con las </w:t>
      </w:r>
      <w:r w:rsidRPr="004E604F">
        <w:rPr>
          <w:rFonts w:ascii="Arial" w:hAnsi="Arial" w:cs="Arial"/>
        </w:rPr>
        <w:t>disposiciones legales y normativas que son aplicables en la materia</w:t>
      </w:r>
      <w:r w:rsidR="005104AD">
        <w:rPr>
          <w:rFonts w:ascii="Arial" w:hAnsi="Arial" w:cs="Arial"/>
        </w:rPr>
        <w:t>.</w:t>
      </w:r>
    </w:p>
    <w:p w14:paraId="4B5C81F1" w14:textId="77777777" w:rsidR="005104AD" w:rsidRDefault="005104AD" w:rsidP="00E024A3">
      <w:pPr>
        <w:spacing w:line="360" w:lineRule="auto"/>
        <w:ind w:right="190"/>
        <w:jc w:val="both"/>
        <w:rPr>
          <w:rFonts w:ascii="Arial" w:hAnsi="Arial" w:cs="Arial"/>
        </w:rPr>
      </w:pPr>
    </w:p>
    <w:p w14:paraId="2705298D" w14:textId="389D83A3" w:rsidR="00E024A3" w:rsidRPr="00E024A3" w:rsidRDefault="005104AD" w:rsidP="00E024A3">
      <w:pPr>
        <w:spacing w:line="360" w:lineRule="auto"/>
        <w:ind w:right="190"/>
        <w:jc w:val="both"/>
        <w:rPr>
          <w:rFonts w:ascii="Arial" w:hAnsi="Arial" w:cs="Arial"/>
        </w:rPr>
      </w:pPr>
      <w:r>
        <w:rPr>
          <w:rFonts w:ascii="Arial" w:hAnsi="Arial" w:cs="Arial"/>
        </w:rPr>
        <w:t>Las</w:t>
      </w:r>
      <w:r w:rsidR="004E604F" w:rsidRPr="004E604F">
        <w:rPr>
          <w:rFonts w:ascii="Arial" w:hAnsi="Arial" w:cs="Arial"/>
        </w:rPr>
        <w:t xml:space="preserve"> </w:t>
      </w:r>
      <w:r w:rsidR="00E024A3" w:rsidRPr="004E604F">
        <w:rPr>
          <w:rFonts w:ascii="Arial" w:hAnsi="Arial" w:cs="Arial"/>
        </w:rPr>
        <w:t xml:space="preserve">recomendaciones emitidas quedarán formalmente promovidas a partir de la notificación del Informe Individual de Auditoría al ente </w:t>
      </w:r>
      <w:proofErr w:type="spellStart"/>
      <w:r w:rsidR="00E024A3" w:rsidRPr="004E604F">
        <w:rPr>
          <w:rFonts w:ascii="Arial" w:hAnsi="Arial" w:cs="Arial"/>
        </w:rPr>
        <w:t>fiscalizado</w:t>
      </w:r>
      <w:proofErr w:type="spellEnd"/>
      <w:r w:rsidR="00E024A3" w:rsidRPr="004E604F">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w:t>
      </w:r>
      <w:r w:rsidR="004E1FDA" w:rsidRPr="004E604F">
        <w:rPr>
          <w:rFonts w:ascii="Arial" w:hAnsi="Arial" w:cs="Arial"/>
        </w:rPr>
        <w:t xml:space="preserve"> a</w:t>
      </w:r>
      <w:r w:rsidR="00E024A3" w:rsidRPr="004E604F">
        <w:rPr>
          <w:rFonts w:ascii="Arial" w:hAnsi="Arial" w:cs="Arial"/>
        </w:rPr>
        <w:t xml:space="preserve"> las mejoras realizadas y las acciones emp</w:t>
      </w:r>
      <w:r w:rsidR="004E1FDA" w:rsidRPr="004E604F">
        <w:rPr>
          <w:rFonts w:ascii="Arial" w:hAnsi="Arial" w:cs="Arial"/>
        </w:rPr>
        <w:t>rendidas</w:t>
      </w:r>
      <w:r w:rsidR="00E024A3" w:rsidRPr="004E604F">
        <w:rPr>
          <w:rFonts w:ascii="Arial" w:hAnsi="Arial" w:cs="Arial"/>
        </w:rPr>
        <w:t>, realizando las consideraciones pertinentes de acuerdo a la Ley de Fiscalización y Rendición de Cuentas del Estado de Quintana Roo.</w:t>
      </w:r>
    </w:p>
    <w:p w14:paraId="1D1F6FF7"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31B48D03" w:rsidR="00E024A3" w:rsidRDefault="00E024A3" w:rsidP="00E024A3">
      <w:pPr>
        <w:spacing w:line="360" w:lineRule="auto"/>
        <w:ind w:right="190"/>
        <w:jc w:val="center"/>
        <w:rPr>
          <w:rFonts w:ascii="Arial" w:hAnsi="Arial" w:cs="Arial"/>
          <w:b/>
        </w:rPr>
      </w:pPr>
    </w:p>
    <w:p w14:paraId="7692755E" w14:textId="77777777" w:rsidR="00421A17" w:rsidRPr="00E024A3" w:rsidRDefault="00421A17" w:rsidP="00E024A3">
      <w:pPr>
        <w:spacing w:line="360" w:lineRule="auto"/>
        <w:ind w:right="190"/>
        <w:jc w:val="center"/>
        <w:rPr>
          <w:rFonts w:ascii="Arial" w:hAnsi="Arial" w:cs="Arial"/>
          <w:b/>
        </w:rPr>
      </w:pPr>
      <w:bookmarkStart w:id="15" w:name="_GoBack"/>
      <w:bookmarkEnd w:id="15"/>
    </w:p>
    <w:p w14:paraId="376BAF1E" w14:textId="2F89ABC7" w:rsidR="00605288" w:rsidRDefault="00387688" w:rsidP="0073654D">
      <w:pPr>
        <w:spacing w:line="360" w:lineRule="auto"/>
        <w:ind w:right="190"/>
        <w:jc w:val="center"/>
        <w:rPr>
          <w:rFonts w:ascii="Arial" w:hAnsi="Arial" w:cs="Arial"/>
          <w:sz w:val="20"/>
          <w:szCs w:val="20"/>
        </w:rPr>
      </w:pPr>
      <w:r>
        <w:rPr>
          <w:rFonts w:ascii="Arial" w:hAnsi="Arial" w:cs="Arial"/>
          <w:b/>
        </w:rPr>
        <w:t>M. EN AUD. MANUEL PALACIOS HERRERA</w:t>
      </w:r>
    </w:p>
    <w:sectPr w:rsidR="00605288" w:rsidSect="00135AB6">
      <w:headerReference w:type="default" r:id="rId8"/>
      <w:footerReference w:type="default" r:id="rId9"/>
      <w:footerReference w:type="first" r:id="rId10"/>
      <w:pgSz w:w="12240" w:h="15840" w:code="1"/>
      <w:pgMar w:top="851" w:right="1134" w:bottom="851" w:left="1418" w:header="454"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14F8" w14:textId="77777777" w:rsidR="00FF365A" w:rsidRDefault="00FF365A">
      <w:r>
        <w:separator/>
      </w:r>
    </w:p>
  </w:endnote>
  <w:endnote w:type="continuationSeparator" w:id="0">
    <w:p w14:paraId="2764AFB7" w14:textId="77777777" w:rsidR="00FF365A" w:rsidRDefault="00FF365A">
      <w:r>
        <w:continuationSeparator/>
      </w:r>
    </w:p>
  </w:endnote>
  <w:endnote w:type="continuationNotice" w:id="1">
    <w:p w14:paraId="45006BC0" w14:textId="77777777" w:rsidR="00FF365A" w:rsidRDefault="00FF3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327EE" w14:textId="77777777" w:rsidR="00FF365A" w:rsidRPr="00673344" w:rsidRDefault="00FF365A" w:rsidP="00135AB6">
    <w:pPr>
      <w:rPr>
        <w:rStyle w:val="nfasis"/>
        <w:i w:val="0"/>
        <w:iCs w:val="0"/>
        <w:sz w:val="20"/>
        <w:szCs w:val="20"/>
      </w:rPr>
    </w:pPr>
  </w:p>
  <w:tbl>
    <w:tblPr>
      <w:tblW w:w="9539" w:type="dxa"/>
      <w:tblBorders>
        <w:bottom w:val="thickThinSmallGap" w:sz="24" w:space="0" w:color="auto"/>
      </w:tblBorders>
      <w:tblLook w:val="04A0" w:firstRow="1" w:lastRow="0" w:firstColumn="1" w:lastColumn="0" w:noHBand="0" w:noVBand="1"/>
    </w:tblPr>
    <w:tblGrid>
      <w:gridCol w:w="9539"/>
    </w:tblGrid>
    <w:tr w:rsidR="00FF365A" w:rsidRPr="00D875E2" w14:paraId="5F18965D" w14:textId="77777777" w:rsidTr="00B951B0">
      <w:trPr>
        <w:trHeight w:val="347"/>
      </w:trPr>
      <w:tc>
        <w:tcPr>
          <w:tcW w:w="9539" w:type="dxa"/>
          <w:shd w:val="clear" w:color="auto" w:fill="auto"/>
        </w:tcPr>
        <w:p w14:paraId="2ACEEAF6" w14:textId="77777777" w:rsidR="00FF365A" w:rsidRPr="00673344" w:rsidRDefault="00FF365A" w:rsidP="00135AB6">
          <w:pPr>
            <w:rPr>
              <w:rStyle w:val="nfasis"/>
              <w:i w:val="0"/>
              <w:iCs w:val="0"/>
              <w:sz w:val="20"/>
              <w:szCs w:val="20"/>
            </w:rPr>
          </w:pPr>
        </w:p>
      </w:tc>
    </w:tr>
  </w:tbl>
  <w:p w14:paraId="6767A584" w14:textId="59FECF4C" w:rsidR="00FF365A" w:rsidRDefault="00FF365A" w:rsidP="00B951B0">
    <w:pPr>
      <w:pStyle w:val="Piedepgina"/>
      <w:ind w:right="190"/>
      <w:jc w:val="right"/>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421A17">
      <w:rPr>
        <w:rFonts w:ascii="Arial" w:hAnsi="Arial" w:cs="Arial"/>
        <w:b/>
        <w:bCs/>
        <w:noProof/>
        <w:sz w:val="18"/>
        <w:szCs w:val="18"/>
        <w:lang w:val="es-ES"/>
      </w:rPr>
      <w:t>27</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421A17">
      <w:rPr>
        <w:rFonts w:ascii="Arial" w:hAnsi="Arial" w:cs="Arial"/>
        <w:b/>
        <w:bCs/>
        <w:noProof/>
        <w:sz w:val="18"/>
        <w:szCs w:val="18"/>
        <w:lang w:val="es-ES"/>
      </w:rPr>
      <w:t>27</w:t>
    </w:r>
    <w:r>
      <w:rPr>
        <w:rFonts w:ascii="Arial" w:hAnsi="Arial" w:cs="Arial"/>
        <w:b/>
        <w:bCs/>
        <w:sz w:val="18"/>
        <w:szCs w:val="18"/>
        <w:lang w:val="es-ES"/>
      </w:rPr>
      <w:fldChar w:fldCharType="end"/>
    </w:r>
  </w:p>
  <w:p w14:paraId="35E79F87" w14:textId="77777777" w:rsidR="00FF365A" w:rsidRDefault="00FF365A" w:rsidP="00135AB6">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FF365A" w:rsidRPr="00D875E2" w14:paraId="5CDF6090" w14:textId="77777777" w:rsidTr="008639D5">
      <w:trPr>
        <w:trHeight w:val="344"/>
      </w:trPr>
      <w:tc>
        <w:tcPr>
          <w:tcW w:w="9360" w:type="dxa"/>
          <w:shd w:val="clear" w:color="auto" w:fill="auto"/>
        </w:tcPr>
        <w:p w14:paraId="1EEF4965" w14:textId="77777777" w:rsidR="00FF365A" w:rsidRPr="00D875E2" w:rsidRDefault="00FF365A" w:rsidP="00B37C6B">
          <w:pPr>
            <w:rPr>
              <w:rStyle w:val="nfasis"/>
              <w:i w:val="0"/>
              <w:iCs w:val="0"/>
            </w:rPr>
          </w:pPr>
        </w:p>
      </w:tc>
    </w:tr>
  </w:tbl>
  <w:p w14:paraId="008848FC" w14:textId="77777777" w:rsidR="00FF365A" w:rsidRDefault="00FF365A">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91AE7" w14:textId="77777777" w:rsidR="00FF365A" w:rsidRDefault="00FF365A">
      <w:r>
        <w:separator/>
      </w:r>
    </w:p>
  </w:footnote>
  <w:footnote w:type="continuationSeparator" w:id="0">
    <w:p w14:paraId="134129DB" w14:textId="77777777" w:rsidR="00FF365A" w:rsidRDefault="00FF365A">
      <w:r>
        <w:continuationSeparator/>
      </w:r>
    </w:p>
  </w:footnote>
  <w:footnote w:type="continuationNotice" w:id="1">
    <w:p w14:paraId="0CB82D76" w14:textId="77777777" w:rsidR="00FF365A" w:rsidRDefault="00FF36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54" w:type="dxa"/>
      <w:tblInd w:w="70" w:type="dxa"/>
      <w:tblCellMar>
        <w:left w:w="70" w:type="dxa"/>
        <w:right w:w="70" w:type="dxa"/>
      </w:tblCellMar>
      <w:tblLook w:val="04A0" w:firstRow="1" w:lastRow="0" w:firstColumn="1" w:lastColumn="0" w:noHBand="0" w:noVBand="1"/>
    </w:tblPr>
    <w:tblGrid>
      <w:gridCol w:w="1907"/>
      <w:gridCol w:w="5536"/>
      <w:gridCol w:w="2011"/>
    </w:tblGrid>
    <w:tr w:rsidR="00FF365A" w:rsidRPr="006F757C" w14:paraId="2E8824FF" w14:textId="77777777" w:rsidTr="00B951B0">
      <w:trPr>
        <w:trHeight w:val="208"/>
      </w:trPr>
      <w:tc>
        <w:tcPr>
          <w:tcW w:w="1907" w:type="dxa"/>
          <w:vAlign w:val="center"/>
        </w:tcPr>
        <w:p w14:paraId="267D8967" w14:textId="77777777" w:rsidR="00FF365A" w:rsidRPr="00CF3DF4" w:rsidRDefault="00FF365A" w:rsidP="003C2FE7">
          <w:pPr>
            <w:tabs>
              <w:tab w:val="center" w:pos="4419"/>
              <w:tab w:val="right" w:pos="8838"/>
            </w:tabs>
            <w:jc w:val="center"/>
            <w:rPr>
              <w:rFonts w:ascii="Arial" w:hAnsi="Arial" w:cs="Arial"/>
              <w:noProof/>
              <w:sz w:val="18"/>
              <w:szCs w:val="18"/>
              <w:lang w:eastAsia="es-MX"/>
            </w:rPr>
          </w:pPr>
        </w:p>
      </w:tc>
      <w:tc>
        <w:tcPr>
          <w:tcW w:w="5536" w:type="dxa"/>
          <w:vAlign w:val="center"/>
        </w:tcPr>
        <w:p w14:paraId="390CF562" w14:textId="77777777" w:rsidR="00FF365A" w:rsidRPr="00CF3DF4" w:rsidRDefault="00FF365A" w:rsidP="003C2FE7">
          <w:pPr>
            <w:tabs>
              <w:tab w:val="center" w:pos="4419"/>
              <w:tab w:val="right" w:pos="8838"/>
            </w:tabs>
            <w:jc w:val="center"/>
            <w:rPr>
              <w:rFonts w:ascii="Arial" w:hAnsi="Arial" w:cs="Arial"/>
              <w:sz w:val="18"/>
              <w:szCs w:val="18"/>
            </w:rPr>
          </w:pPr>
        </w:p>
      </w:tc>
      <w:tc>
        <w:tcPr>
          <w:tcW w:w="2011" w:type="dxa"/>
          <w:vAlign w:val="center"/>
        </w:tcPr>
        <w:p w14:paraId="412E7696" w14:textId="5C327FEA" w:rsidR="00FF365A" w:rsidRPr="00207E4F" w:rsidRDefault="00FF365A" w:rsidP="00207E4F">
          <w:pPr>
            <w:tabs>
              <w:tab w:val="center" w:pos="4419"/>
              <w:tab w:val="right" w:pos="8838"/>
            </w:tabs>
            <w:jc w:val="right"/>
            <w:rPr>
              <w:rFonts w:ascii="Arial" w:hAnsi="Arial" w:cs="Arial"/>
              <w:noProof/>
              <w:sz w:val="16"/>
              <w:szCs w:val="16"/>
              <w:highlight w:val="magenta"/>
              <w:lang w:eastAsia="es-MX"/>
            </w:rPr>
          </w:pPr>
        </w:p>
      </w:tc>
    </w:tr>
    <w:tr w:rsidR="00FF365A" w:rsidRPr="003316E8" w14:paraId="3B0FD990" w14:textId="77777777" w:rsidTr="00B951B0">
      <w:trPr>
        <w:trHeight w:val="1911"/>
      </w:trPr>
      <w:tc>
        <w:tcPr>
          <w:tcW w:w="1907" w:type="dxa"/>
          <w:vAlign w:val="center"/>
          <w:hideMark/>
        </w:tcPr>
        <w:p w14:paraId="38000F92" w14:textId="77777777" w:rsidR="00FF365A" w:rsidRPr="003316E8" w:rsidRDefault="00FF365A" w:rsidP="003C2FE7">
          <w:pPr>
            <w:tabs>
              <w:tab w:val="center" w:pos="4419"/>
              <w:tab w:val="right" w:pos="8838"/>
            </w:tabs>
            <w:jc w:val="center"/>
          </w:pPr>
          <w:r w:rsidRPr="00AE3D88">
            <w:rPr>
              <w:noProof/>
              <w:lang w:eastAsia="es-MX"/>
            </w:rPr>
            <w:drawing>
              <wp:anchor distT="0" distB="0" distL="114300" distR="114300" simplePos="0" relativeHeight="251665408" behindDoc="1" locked="0" layoutInCell="1" allowOverlap="1" wp14:anchorId="14343BEB" wp14:editId="32EB6802">
                <wp:simplePos x="0" y="0"/>
                <wp:positionH relativeFrom="column">
                  <wp:posOffset>0</wp:posOffset>
                </wp:positionH>
                <wp:positionV relativeFrom="paragraph">
                  <wp:posOffset>-57785</wp:posOffset>
                </wp:positionV>
                <wp:extent cx="922020" cy="1243965"/>
                <wp:effectExtent l="0" t="0" r="0" b="0"/>
                <wp:wrapNone/>
                <wp:docPr id="13" name="Imagen 1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536" w:type="dxa"/>
          <w:vAlign w:val="center"/>
          <w:hideMark/>
        </w:tcPr>
        <w:p w14:paraId="75623212" w14:textId="77777777" w:rsidR="00FF365A" w:rsidRPr="00373686" w:rsidRDefault="00FF365A"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11" w:type="dxa"/>
          <w:vAlign w:val="center"/>
          <w:hideMark/>
        </w:tcPr>
        <w:p w14:paraId="5327DB2B" w14:textId="77777777" w:rsidR="00FF365A" w:rsidRPr="003316E8" w:rsidRDefault="00FF365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0C01F311" wp14:editId="41D67A97">
                <wp:extent cx="113157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FF365A" w:rsidRPr="003316E8" w14:paraId="03610A9C" w14:textId="77777777" w:rsidTr="00B951B0">
      <w:trPr>
        <w:trHeight w:val="122"/>
      </w:trPr>
      <w:tc>
        <w:tcPr>
          <w:tcW w:w="1907" w:type="dxa"/>
          <w:tcBorders>
            <w:top w:val="nil"/>
            <w:left w:val="nil"/>
            <w:bottom w:val="thinThickSmallGap" w:sz="24" w:space="0" w:color="auto"/>
            <w:right w:val="nil"/>
          </w:tcBorders>
        </w:tcPr>
        <w:p w14:paraId="6A1A3417" w14:textId="77777777" w:rsidR="00FF365A" w:rsidRPr="003316E8" w:rsidRDefault="00FF365A" w:rsidP="003C2FE7">
          <w:pPr>
            <w:tabs>
              <w:tab w:val="center" w:pos="4419"/>
              <w:tab w:val="right" w:pos="8838"/>
            </w:tabs>
            <w:rPr>
              <w:sz w:val="10"/>
            </w:rPr>
          </w:pPr>
        </w:p>
      </w:tc>
      <w:tc>
        <w:tcPr>
          <w:tcW w:w="5536" w:type="dxa"/>
          <w:tcBorders>
            <w:top w:val="nil"/>
            <w:left w:val="nil"/>
            <w:bottom w:val="thinThickSmallGap" w:sz="24" w:space="0" w:color="auto"/>
            <w:right w:val="nil"/>
          </w:tcBorders>
        </w:tcPr>
        <w:p w14:paraId="0A4D3AD7" w14:textId="77777777" w:rsidR="00FF365A" w:rsidRPr="003316E8" w:rsidRDefault="00FF365A" w:rsidP="003C2FE7">
          <w:pPr>
            <w:tabs>
              <w:tab w:val="center" w:pos="4419"/>
              <w:tab w:val="right" w:pos="8838"/>
            </w:tabs>
            <w:rPr>
              <w:sz w:val="10"/>
            </w:rPr>
          </w:pPr>
        </w:p>
      </w:tc>
      <w:tc>
        <w:tcPr>
          <w:tcW w:w="2011" w:type="dxa"/>
          <w:tcBorders>
            <w:top w:val="nil"/>
            <w:left w:val="nil"/>
            <w:bottom w:val="thinThickSmallGap" w:sz="24" w:space="0" w:color="auto"/>
            <w:right w:val="nil"/>
          </w:tcBorders>
        </w:tcPr>
        <w:p w14:paraId="4FD6ED79" w14:textId="77777777" w:rsidR="00FF365A" w:rsidRPr="003316E8" w:rsidRDefault="00FF365A" w:rsidP="003C2FE7">
          <w:pPr>
            <w:tabs>
              <w:tab w:val="center" w:pos="4419"/>
              <w:tab w:val="right" w:pos="8838"/>
            </w:tabs>
            <w:rPr>
              <w:sz w:val="10"/>
            </w:rPr>
          </w:pPr>
        </w:p>
      </w:tc>
    </w:tr>
  </w:tbl>
  <w:p w14:paraId="3CE0B95F" w14:textId="77777777" w:rsidR="00FF365A" w:rsidRPr="003C2FE7" w:rsidRDefault="00FF365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A7C4CC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9"/>
  </w:num>
  <w:num w:numId="6">
    <w:abstractNumId w:val="7"/>
  </w:num>
  <w:num w:numId="7">
    <w:abstractNumId w:val="18"/>
  </w:num>
  <w:num w:numId="8">
    <w:abstractNumId w:val="9"/>
  </w:num>
  <w:num w:numId="9">
    <w:abstractNumId w:val="20"/>
  </w:num>
  <w:num w:numId="10">
    <w:abstractNumId w:val="2"/>
  </w:num>
  <w:num w:numId="11">
    <w:abstractNumId w:val="21"/>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6"/>
  </w:num>
  <w:num w:numId="21">
    <w:abstractNumId w:val="17"/>
  </w:num>
  <w:num w:numId="2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3F5"/>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5FAE"/>
    <w:rsid w:val="000161F7"/>
    <w:rsid w:val="000167E4"/>
    <w:rsid w:val="00016B06"/>
    <w:rsid w:val="00016B70"/>
    <w:rsid w:val="00016E14"/>
    <w:rsid w:val="00017F67"/>
    <w:rsid w:val="00017FCA"/>
    <w:rsid w:val="0002004F"/>
    <w:rsid w:val="00020BA8"/>
    <w:rsid w:val="00020F17"/>
    <w:rsid w:val="00021DC5"/>
    <w:rsid w:val="00022147"/>
    <w:rsid w:val="000222B0"/>
    <w:rsid w:val="0002231D"/>
    <w:rsid w:val="000223B2"/>
    <w:rsid w:val="0002252E"/>
    <w:rsid w:val="0002273C"/>
    <w:rsid w:val="00023464"/>
    <w:rsid w:val="00023C60"/>
    <w:rsid w:val="00023CE5"/>
    <w:rsid w:val="00024808"/>
    <w:rsid w:val="00024A7E"/>
    <w:rsid w:val="00024AE6"/>
    <w:rsid w:val="00024C0C"/>
    <w:rsid w:val="00024C6D"/>
    <w:rsid w:val="00025095"/>
    <w:rsid w:val="000258C4"/>
    <w:rsid w:val="000260E2"/>
    <w:rsid w:val="0002628B"/>
    <w:rsid w:val="000264DA"/>
    <w:rsid w:val="00026880"/>
    <w:rsid w:val="00026D28"/>
    <w:rsid w:val="00026F57"/>
    <w:rsid w:val="00027270"/>
    <w:rsid w:val="0002740F"/>
    <w:rsid w:val="00027842"/>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28"/>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647D"/>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284C"/>
    <w:rsid w:val="00053271"/>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29A6"/>
    <w:rsid w:val="00064058"/>
    <w:rsid w:val="00064144"/>
    <w:rsid w:val="0006428B"/>
    <w:rsid w:val="00064432"/>
    <w:rsid w:val="000647FB"/>
    <w:rsid w:val="00064EE1"/>
    <w:rsid w:val="00065140"/>
    <w:rsid w:val="00065327"/>
    <w:rsid w:val="00065379"/>
    <w:rsid w:val="000657CD"/>
    <w:rsid w:val="000663EC"/>
    <w:rsid w:val="000669D8"/>
    <w:rsid w:val="00066CB6"/>
    <w:rsid w:val="00070DAC"/>
    <w:rsid w:val="00070DE6"/>
    <w:rsid w:val="00072578"/>
    <w:rsid w:val="00072BEF"/>
    <w:rsid w:val="0007326C"/>
    <w:rsid w:val="00073637"/>
    <w:rsid w:val="00073C40"/>
    <w:rsid w:val="000747BF"/>
    <w:rsid w:val="00075236"/>
    <w:rsid w:val="00075601"/>
    <w:rsid w:val="0007583A"/>
    <w:rsid w:val="000763D1"/>
    <w:rsid w:val="00076FB4"/>
    <w:rsid w:val="0008009F"/>
    <w:rsid w:val="00080D5B"/>
    <w:rsid w:val="000811EE"/>
    <w:rsid w:val="000813E3"/>
    <w:rsid w:val="00081643"/>
    <w:rsid w:val="00081A40"/>
    <w:rsid w:val="00081D9A"/>
    <w:rsid w:val="00082281"/>
    <w:rsid w:val="00082E2F"/>
    <w:rsid w:val="00084089"/>
    <w:rsid w:val="0008424A"/>
    <w:rsid w:val="0008469F"/>
    <w:rsid w:val="00084954"/>
    <w:rsid w:val="000849C4"/>
    <w:rsid w:val="000854A5"/>
    <w:rsid w:val="00085682"/>
    <w:rsid w:val="000858B0"/>
    <w:rsid w:val="000860D3"/>
    <w:rsid w:val="00086A2B"/>
    <w:rsid w:val="00086D09"/>
    <w:rsid w:val="000877E7"/>
    <w:rsid w:val="00087E9E"/>
    <w:rsid w:val="00090887"/>
    <w:rsid w:val="00090A66"/>
    <w:rsid w:val="0009110D"/>
    <w:rsid w:val="0009130B"/>
    <w:rsid w:val="000916DC"/>
    <w:rsid w:val="00092589"/>
    <w:rsid w:val="00093095"/>
    <w:rsid w:val="00093858"/>
    <w:rsid w:val="000940C3"/>
    <w:rsid w:val="0009436A"/>
    <w:rsid w:val="00094410"/>
    <w:rsid w:val="00094921"/>
    <w:rsid w:val="00094BA5"/>
    <w:rsid w:val="000968B9"/>
    <w:rsid w:val="00096C51"/>
    <w:rsid w:val="00097EC4"/>
    <w:rsid w:val="00097F6F"/>
    <w:rsid w:val="000A0868"/>
    <w:rsid w:val="000A0F24"/>
    <w:rsid w:val="000A1C1E"/>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45C"/>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07B"/>
    <w:rsid w:val="000C54C6"/>
    <w:rsid w:val="000C55F3"/>
    <w:rsid w:val="000C5FEB"/>
    <w:rsid w:val="000C5FF6"/>
    <w:rsid w:val="000C6079"/>
    <w:rsid w:val="000C62B1"/>
    <w:rsid w:val="000C6583"/>
    <w:rsid w:val="000C7289"/>
    <w:rsid w:val="000C795B"/>
    <w:rsid w:val="000C7CF1"/>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2FAB"/>
    <w:rsid w:val="000F30C2"/>
    <w:rsid w:val="000F396F"/>
    <w:rsid w:val="000F3999"/>
    <w:rsid w:val="000F39B4"/>
    <w:rsid w:val="000F47F6"/>
    <w:rsid w:val="000F4C17"/>
    <w:rsid w:val="000F5895"/>
    <w:rsid w:val="000F598B"/>
    <w:rsid w:val="000F5A7B"/>
    <w:rsid w:val="000F5ECA"/>
    <w:rsid w:val="000F5FF6"/>
    <w:rsid w:val="000F60F5"/>
    <w:rsid w:val="000F626C"/>
    <w:rsid w:val="000F6372"/>
    <w:rsid w:val="000F6F79"/>
    <w:rsid w:val="000F7622"/>
    <w:rsid w:val="000F7E2E"/>
    <w:rsid w:val="00100582"/>
    <w:rsid w:val="001005E9"/>
    <w:rsid w:val="00100893"/>
    <w:rsid w:val="00101172"/>
    <w:rsid w:val="0010164E"/>
    <w:rsid w:val="00101D56"/>
    <w:rsid w:val="00102447"/>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396"/>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3D8F"/>
    <w:rsid w:val="0012436B"/>
    <w:rsid w:val="001252ED"/>
    <w:rsid w:val="001252EE"/>
    <w:rsid w:val="00125497"/>
    <w:rsid w:val="001258DC"/>
    <w:rsid w:val="00125963"/>
    <w:rsid w:val="00125F2D"/>
    <w:rsid w:val="00126044"/>
    <w:rsid w:val="001261F7"/>
    <w:rsid w:val="001262A1"/>
    <w:rsid w:val="00126402"/>
    <w:rsid w:val="0012702E"/>
    <w:rsid w:val="00127137"/>
    <w:rsid w:val="00127479"/>
    <w:rsid w:val="0012766C"/>
    <w:rsid w:val="001279B3"/>
    <w:rsid w:val="001308CE"/>
    <w:rsid w:val="00130F12"/>
    <w:rsid w:val="001315B1"/>
    <w:rsid w:val="00131A86"/>
    <w:rsid w:val="00131D23"/>
    <w:rsid w:val="00131E37"/>
    <w:rsid w:val="00131F8F"/>
    <w:rsid w:val="00131FA6"/>
    <w:rsid w:val="00131FE6"/>
    <w:rsid w:val="001328A5"/>
    <w:rsid w:val="001333D9"/>
    <w:rsid w:val="00133431"/>
    <w:rsid w:val="001337A2"/>
    <w:rsid w:val="001337C0"/>
    <w:rsid w:val="00134690"/>
    <w:rsid w:val="00134D2A"/>
    <w:rsid w:val="00134FD5"/>
    <w:rsid w:val="00135AB6"/>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8"/>
    <w:rsid w:val="00144CFA"/>
    <w:rsid w:val="0014518E"/>
    <w:rsid w:val="00145B08"/>
    <w:rsid w:val="00146175"/>
    <w:rsid w:val="00146CBB"/>
    <w:rsid w:val="00147304"/>
    <w:rsid w:val="001506A9"/>
    <w:rsid w:val="00150790"/>
    <w:rsid w:val="00150B34"/>
    <w:rsid w:val="0015102B"/>
    <w:rsid w:val="001517CE"/>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B90"/>
    <w:rsid w:val="00164EA0"/>
    <w:rsid w:val="00165610"/>
    <w:rsid w:val="001659C4"/>
    <w:rsid w:val="00165AC1"/>
    <w:rsid w:val="001660F3"/>
    <w:rsid w:val="00166734"/>
    <w:rsid w:val="00166BA9"/>
    <w:rsid w:val="0016763E"/>
    <w:rsid w:val="0016768D"/>
    <w:rsid w:val="00167737"/>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950"/>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3F87"/>
    <w:rsid w:val="00194327"/>
    <w:rsid w:val="001943CA"/>
    <w:rsid w:val="00194B53"/>
    <w:rsid w:val="00194EAC"/>
    <w:rsid w:val="0019551E"/>
    <w:rsid w:val="0019558F"/>
    <w:rsid w:val="00195F97"/>
    <w:rsid w:val="0019607A"/>
    <w:rsid w:val="001964BB"/>
    <w:rsid w:val="00196503"/>
    <w:rsid w:val="001971A8"/>
    <w:rsid w:val="00197759"/>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4C2"/>
    <w:rsid w:val="001B26FA"/>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999"/>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C7EC9"/>
    <w:rsid w:val="001D0B82"/>
    <w:rsid w:val="001D173E"/>
    <w:rsid w:val="001D1AD0"/>
    <w:rsid w:val="001D1BAA"/>
    <w:rsid w:val="001D1E07"/>
    <w:rsid w:val="001D2026"/>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DB5"/>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27E"/>
    <w:rsid w:val="00203583"/>
    <w:rsid w:val="00203D16"/>
    <w:rsid w:val="00204414"/>
    <w:rsid w:val="0020449E"/>
    <w:rsid w:val="0020463E"/>
    <w:rsid w:val="00204FE0"/>
    <w:rsid w:val="00205597"/>
    <w:rsid w:val="002058FF"/>
    <w:rsid w:val="00206241"/>
    <w:rsid w:val="002066C8"/>
    <w:rsid w:val="00206A76"/>
    <w:rsid w:val="00206AD7"/>
    <w:rsid w:val="00207946"/>
    <w:rsid w:val="00207E4F"/>
    <w:rsid w:val="00207E5F"/>
    <w:rsid w:val="00207F9B"/>
    <w:rsid w:val="002103EC"/>
    <w:rsid w:val="00210584"/>
    <w:rsid w:val="00210586"/>
    <w:rsid w:val="00210B3F"/>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A94"/>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0A2B"/>
    <w:rsid w:val="00231075"/>
    <w:rsid w:val="002317B8"/>
    <w:rsid w:val="0023204E"/>
    <w:rsid w:val="00232452"/>
    <w:rsid w:val="0023281E"/>
    <w:rsid w:val="002337F2"/>
    <w:rsid w:val="0023402F"/>
    <w:rsid w:val="00234687"/>
    <w:rsid w:val="00234CE3"/>
    <w:rsid w:val="00234FDC"/>
    <w:rsid w:val="00235BE3"/>
    <w:rsid w:val="00235E30"/>
    <w:rsid w:val="002364DE"/>
    <w:rsid w:val="002367AD"/>
    <w:rsid w:val="00236900"/>
    <w:rsid w:val="00236E72"/>
    <w:rsid w:val="002374B4"/>
    <w:rsid w:val="0023776B"/>
    <w:rsid w:val="00237A9C"/>
    <w:rsid w:val="002402C0"/>
    <w:rsid w:val="00240561"/>
    <w:rsid w:val="00240C75"/>
    <w:rsid w:val="00241188"/>
    <w:rsid w:val="00241258"/>
    <w:rsid w:val="00241DB3"/>
    <w:rsid w:val="00242687"/>
    <w:rsid w:val="00242974"/>
    <w:rsid w:val="00242DFD"/>
    <w:rsid w:val="00242FEB"/>
    <w:rsid w:val="002438C1"/>
    <w:rsid w:val="002439A3"/>
    <w:rsid w:val="002439D7"/>
    <w:rsid w:val="00244640"/>
    <w:rsid w:val="0024492B"/>
    <w:rsid w:val="00245361"/>
    <w:rsid w:val="00245506"/>
    <w:rsid w:val="002458F0"/>
    <w:rsid w:val="00245FFA"/>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C84"/>
    <w:rsid w:val="00253EAF"/>
    <w:rsid w:val="0025410A"/>
    <w:rsid w:val="002549A0"/>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329"/>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5D1D"/>
    <w:rsid w:val="00276249"/>
    <w:rsid w:val="0027664F"/>
    <w:rsid w:val="0027694B"/>
    <w:rsid w:val="0027764F"/>
    <w:rsid w:val="00277ADD"/>
    <w:rsid w:val="00277E06"/>
    <w:rsid w:val="002805F5"/>
    <w:rsid w:val="00281232"/>
    <w:rsid w:val="0028172B"/>
    <w:rsid w:val="002819E4"/>
    <w:rsid w:val="00281C13"/>
    <w:rsid w:val="00282853"/>
    <w:rsid w:val="00282C37"/>
    <w:rsid w:val="002834EC"/>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3A62"/>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4E"/>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600"/>
    <w:rsid w:val="002D568A"/>
    <w:rsid w:val="002D584D"/>
    <w:rsid w:val="002D591E"/>
    <w:rsid w:val="002D5E45"/>
    <w:rsid w:val="002D71F0"/>
    <w:rsid w:val="002D7303"/>
    <w:rsid w:val="002D7C58"/>
    <w:rsid w:val="002E038F"/>
    <w:rsid w:val="002E03F0"/>
    <w:rsid w:val="002E0BDD"/>
    <w:rsid w:val="002E128B"/>
    <w:rsid w:val="002E12CC"/>
    <w:rsid w:val="002E1517"/>
    <w:rsid w:val="002E1770"/>
    <w:rsid w:val="002E1AEF"/>
    <w:rsid w:val="002E1D20"/>
    <w:rsid w:val="002E25A3"/>
    <w:rsid w:val="002E2A36"/>
    <w:rsid w:val="002E2B2B"/>
    <w:rsid w:val="002E378F"/>
    <w:rsid w:val="002E452B"/>
    <w:rsid w:val="002E46E0"/>
    <w:rsid w:val="002E491C"/>
    <w:rsid w:val="002E4D20"/>
    <w:rsid w:val="002E4FC1"/>
    <w:rsid w:val="002E539F"/>
    <w:rsid w:val="002E5E90"/>
    <w:rsid w:val="002E5F5F"/>
    <w:rsid w:val="002E60A0"/>
    <w:rsid w:val="002E6869"/>
    <w:rsid w:val="002E69B6"/>
    <w:rsid w:val="002E6E67"/>
    <w:rsid w:val="002E7274"/>
    <w:rsid w:val="002E752C"/>
    <w:rsid w:val="002E7E58"/>
    <w:rsid w:val="002F07A2"/>
    <w:rsid w:val="002F12E3"/>
    <w:rsid w:val="002F14CA"/>
    <w:rsid w:val="002F1774"/>
    <w:rsid w:val="002F17A5"/>
    <w:rsid w:val="002F1A28"/>
    <w:rsid w:val="002F246F"/>
    <w:rsid w:val="002F24FC"/>
    <w:rsid w:val="002F27EE"/>
    <w:rsid w:val="002F2A15"/>
    <w:rsid w:val="002F30FE"/>
    <w:rsid w:val="002F33A6"/>
    <w:rsid w:val="002F3D31"/>
    <w:rsid w:val="002F4090"/>
    <w:rsid w:val="002F4A18"/>
    <w:rsid w:val="002F51B9"/>
    <w:rsid w:val="002F570F"/>
    <w:rsid w:val="002F5C7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8C5"/>
    <w:rsid w:val="00304F59"/>
    <w:rsid w:val="00305105"/>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6F38"/>
    <w:rsid w:val="0031738C"/>
    <w:rsid w:val="0031779A"/>
    <w:rsid w:val="0031787B"/>
    <w:rsid w:val="00317CB9"/>
    <w:rsid w:val="00317DFD"/>
    <w:rsid w:val="00320F32"/>
    <w:rsid w:val="0032112A"/>
    <w:rsid w:val="003213E6"/>
    <w:rsid w:val="00321CB2"/>
    <w:rsid w:val="003228D3"/>
    <w:rsid w:val="00323257"/>
    <w:rsid w:val="003237D9"/>
    <w:rsid w:val="003244C8"/>
    <w:rsid w:val="00324C9B"/>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73"/>
    <w:rsid w:val="00331CC9"/>
    <w:rsid w:val="00331FA5"/>
    <w:rsid w:val="00331FF9"/>
    <w:rsid w:val="003323AD"/>
    <w:rsid w:val="0033297E"/>
    <w:rsid w:val="00332B93"/>
    <w:rsid w:val="00332D0F"/>
    <w:rsid w:val="003337E0"/>
    <w:rsid w:val="00333A88"/>
    <w:rsid w:val="00333E55"/>
    <w:rsid w:val="00333F7D"/>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65D"/>
    <w:rsid w:val="00345A15"/>
    <w:rsid w:val="00345C1A"/>
    <w:rsid w:val="0034639E"/>
    <w:rsid w:val="003464FF"/>
    <w:rsid w:val="00346690"/>
    <w:rsid w:val="003466B0"/>
    <w:rsid w:val="003475CE"/>
    <w:rsid w:val="003477A1"/>
    <w:rsid w:val="0035031B"/>
    <w:rsid w:val="003506AD"/>
    <w:rsid w:val="003506BE"/>
    <w:rsid w:val="0035266B"/>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980"/>
    <w:rsid w:val="00362A4E"/>
    <w:rsid w:val="00362F2C"/>
    <w:rsid w:val="00363397"/>
    <w:rsid w:val="00363D59"/>
    <w:rsid w:val="00364058"/>
    <w:rsid w:val="00364116"/>
    <w:rsid w:val="00364353"/>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9B3"/>
    <w:rsid w:val="00380AC1"/>
    <w:rsid w:val="00381636"/>
    <w:rsid w:val="003816B6"/>
    <w:rsid w:val="003816E0"/>
    <w:rsid w:val="00381CDE"/>
    <w:rsid w:val="003820AE"/>
    <w:rsid w:val="00382391"/>
    <w:rsid w:val="00382B20"/>
    <w:rsid w:val="00383035"/>
    <w:rsid w:val="003831EA"/>
    <w:rsid w:val="0038385C"/>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8768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956"/>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832"/>
    <w:rsid w:val="003A79D1"/>
    <w:rsid w:val="003A7AF7"/>
    <w:rsid w:val="003A7B42"/>
    <w:rsid w:val="003A7B50"/>
    <w:rsid w:val="003A7DD9"/>
    <w:rsid w:val="003A7F34"/>
    <w:rsid w:val="003B0026"/>
    <w:rsid w:val="003B0085"/>
    <w:rsid w:val="003B03AC"/>
    <w:rsid w:val="003B0660"/>
    <w:rsid w:val="003B07C7"/>
    <w:rsid w:val="003B08FE"/>
    <w:rsid w:val="003B0B60"/>
    <w:rsid w:val="003B10CA"/>
    <w:rsid w:val="003B171F"/>
    <w:rsid w:val="003B18C4"/>
    <w:rsid w:val="003B1963"/>
    <w:rsid w:val="003B1BB5"/>
    <w:rsid w:val="003B1CF3"/>
    <w:rsid w:val="003B1F3C"/>
    <w:rsid w:val="003B2114"/>
    <w:rsid w:val="003B296B"/>
    <w:rsid w:val="003B3184"/>
    <w:rsid w:val="003B38E0"/>
    <w:rsid w:val="003B4177"/>
    <w:rsid w:val="003B47DE"/>
    <w:rsid w:val="003B4A12"/>
    <w:rsid w:val="003B5A91"/>
    <w:rsid w:val="003B5AB4"/>
    <w:rsid w:val="003B5C1A"/>
    <w:rsid w:val="003B5F2C"/>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1E87"/>
    <w:rsid w:val="003C20AA"/>
    <w:rsid w:val="003C267F"/>
    <w:rsid w:val="003C26D9"/>
    <w:rsid w:val="003C28A3"/>
    <w:rsid w:val="003C2FE7"/>
    <w:rsid w:val="003C346D"/>
    <w:rsid w:val="003C396E"/>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327"/>
    <w:rsid w:val="003D3A46"/>
    <w:rsid w:val="003D3CA3"/>
    <w:rsid w:val="003D3CC6"/>
    <w:rsid w:val="003D3F0F"/>
    <w:rsid w:val="003D45FB"/>
    <w:rsid w:val="003D4F9C"/>
    <w:rsid w:val="003D553C"/>
    <w:rsid w:val="003D56D6"/>
    <w:rsid w:val="003D5AE3"/>
    <w:rsid w:val="003D6FFF"/>
    <w:rsid w:val="003D707B"/>
    <w:rsid w:val="003D7DB9"/>
    <w:rsid w:val="003E04BC"/>
    <w:rsid w:val="003E13AB"/>
    <w:rsid w:val="003E14D0"/>
    <w:rsid w:val="003E1C25"/>
    <w:rsid w:val="003E2273"/>
    <w:rsid w:val="003E2561"/>
    <w:rsid w:val="003E28C9"/>
    <w:rsid w:val="003E2CD2"/>
    <w:rsid w:val="003E2FE9"/>
    <w:rsid w:val="003E329D"/>
    <w:rsid w:val="003E3446"/>
    <w:rsid w:val="003E363C"/>
    <w:rsid w:val="003E3876"/>
    <w:rsid w:val="003E3E2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5DC"/>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6839"/>
    <w:rsid w:val="00417875"/>
    <w:rsid w:val="00417A61"/>
    <w:rsid w:val="00417D5E"/>
    <w:rsid w:val="00420184"/>
    <w:rsid w:val="004211CC"/>
    <w:rsid w:val="004216DC"/>
    <w:rsid w:val="00421A17"/>
    <w:rsid w:val="00421D4B"/>
    <w:rsid w:val="0042206A"/>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8A0"/>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251"/>
    <w:rsid w:val="004408EB"/>
    <w:rsid w:val="00440A4C"/>
    <w:rsid w:val="00440F0E"/>
    <w:rsid w:val="00441C57"/>
    <w:rsid w:val="00442914"/>
    <w:rsid w:val="0044354A"/>
    <w:rsid w:val="00443B9D"/>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1FF5"/>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37"/>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085"/>
    <w:rsid w:val="0047765D"/>
    <w:rsid w:val="00477D99"/>
    <w:rsid w:val="00480299"/>
    <w:rsid w:val="00480A82"/>
    <w:rsid w:val="00480D02"/>
    <w:rsid w:val="00480DF1"/>
    <w:rsid w:val="00481490"/>
    <w:rsid w:val="0048153D"/>
    <w:rsid w:val="00481786"/>
    <w:rsid w:val="0048189D"/>
    <w:rsid w:val="00482BB9"/>
    <w:rsid w:val="00482D6B"/>
    <w:rsid w:val="00482E0A"/>
    <w:rsid w:val="004831F6"/>
    <w:rsid w:val="00484462"/>
    <w:rsid w:val="00484472"/>
    <w:rsid w:val="0048460E"/>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0AD"/>
    <w:rsid w:val="0049112B"/>
    <w:rsid w:val="00491496"/>
    <w:rsid w:val="00491677"/>
    <w:rsid w:val="004919E7"/>
    <w:rsid w:val="00491E14"/>
    <w:rsid w:val="0049209E"/>
    <w:rsid w:val="0049235A"/>
    <w:rsid w:val="00493994"/>
    <w:rsid w:val="004946CD"/>
    <w:rsid w:val="00495105"/>
    <w:rsid w:val="00495666"/>
    <w:rsid w:val="004957D9"/>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0C0"/>
    <w:rsid w:val="004A7957"/>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483"/>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CC6"/>
    <w:rsid w:val="004E1E6C"/>
    <w:rsid w:val="004E1E6E"/>
    <w:rsid w:val="004E1FDA"/>
    <w:rsid w:val="004E2672"/>
    <w:rsid w:val="004E2D8F"/>
    <w:rsid w:val="004E319E"/>
    <w:rsid w:val="004E34FF"/>
    <w:rsid w:val="004E362D"/>
    <w:rsid w:val="004E3C18"/>
    <w:rsid w:val="004E4164"/>
    <w:rsid w:val="004E4C88"/>
    <w:rsid w:val="004E4DA3"/>
    <w:rsid w:val="004E5650"/>
    <w:rsid w:val="004E59DE"/>
    <w:rsid w:val="004E604F"/>
    <w:rsid w:val="004E641A"/>
    <w:rsid w:val="004E652E"/>
    <w:rsid w:val="004E66CF"/>
    <w:rsid w:val="004E691D"/>
    <w:rsid w:val="004E6A6F"/>
    <w:rsid w:val="004E7CF0"/>
    <w:rsid w:val="004F00D0"/>
    <w:rsid w:val="004F0191"/>
    <w:rsid w:val="004F01A7"/>
    <w:rsid w:val="004F08BD"/>
    <w:rsid w:val="004F1B5A"/>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1FCB"/>
    <w:rsid w:val="00502566"/>
    <w:rsid w:val="00502EDA"/>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4AD"/>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19A"/>
    <w:rsid w:val="005246E8"/>
    <w:rsid w:val="00524C66"/>
    <w:rsid w:val="00524C8A"/>
    <w:rsid w:val="00525055"/>
    <w:rsid w:val="00525067"/>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4819"/>
    <w:rsid w:val="00535391"/>
    <w:rsid w:val="00535660"/>
    <w:rsid w:val="00535E07"/>
    <w:rsid w:val="005366C0"/>
    <w:rsid w:val="00536763"/>
    <w:rsid w:val="005377EE"/>
    <w:rsid w:val="00537E62"/>
    <w:rsid w:val="00540143"/>
    <w:rsid w:val="00540194"/>
    <w:rsid w:val="00540459"/>
    <w:rsid w:val="0054092E"/>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0A9"/>
    <w:rsid w:val="005527AF"/>
    <w:rsid w:val="00552F09"/>
    <w:rsid w:val="00552FEE"/>
    <w:rsid w:val="005530FC"/>
    <w:rsid w:val="00554450"/>
    <w:rsid w:val="00554C86"/>
    <w:rsid w:val="00554D29"/>
    <w:rsid w:val="00554E73"/>
    <w:rsid w:val="005550BB"/>
    <w:rsid w:val="00556314"/>
    <w:rsid w:val="005564AC"/>
    <w:rsid w:val="00556F12"/>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2BD5"/>
    <w:rsid w:val="00572CCA"/>
    <w:rsid w:val="00573343"/>
    <w:rsid w:val="005735C2"/>
    <w:rsid w:val="005737FF"/>
    <w:rsid w:val="005747A4"/>
    <w:rsid w:val="0057497A"/>
    <w:rsid w:val="00574FA2"/>
    <w:rsid w:val="0057500B"/>
    <w:rsid w:val="00576976"/>
    <w:rsid w:val="00576FE9"/>
    <w:rsid w:val="0057765A"/>
    <w:rsid w:val="005778CA"/>
    <w:rsid w:val="00580231"/>
    <w:rsid w:val="005804AD"/>
    <w:rsid w:val="0058231E"/>
    <w:rsid w:val="0058307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F53"/>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6CDE"/>
    <w:rsid w:val="005A6F63"/>
    <w:rsid w:val="005A7895"/>
    <w:rsid w:val="005A7A37"/>
    <w:rsid w:val="005A7D84"/>
    <w:rsid w:val="005B00B3"/>
    <w:rsid w:val="005B02F8"/>
    <w:rsid w:val="005B0358"/>
    <w:rsid w:val="005B04B7"/>
    <w:rsid w:val="005B0673"/>
    <w:rsid w:val="005B0BE7"/>
    <w:rsid w:val="005B1241"/>
    <w:rsid w:val="005B1C01"/>
    <w:rsid w:val="005B2644"/>
    <w:rsid w:val="005B2786"/>
    <w:rsid w:val="005B32BD"/>
    <w:rsid w:val="005B3690"/>
    <w:rsid w:val="005B4051"/>
    <w:rsid w:val="005B41BE"/>
    <w:rsid w:val="005B4384"/>
    <w:rsid w:val="005B4413"/>
    <w:rsid w:val="005B4471"/>
    <w:rsid w:val="005B51AD"/>
    <w:rsid w:val="005B526E"/>
    <w:rsid w:val="005B5278"/>
    <w:rsid w:val="005B577D"/>
    <w:rsid w:val="005B595F"/>
    <w:rsid w:val="005B6000"/>
    <w:rsid w:val="005B606A"/>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03D"/>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C34"/>
    <w:rsid w:val="005D2F57"/>
    <w:rsid w:val="005D2F5B"/>
    <w:rsid w:val="005D3778"/>
    <w:rsid w:val="005D4AD7"/>
    <w:rsid w:val="005D5276"/>
    <w:rsid w:val="005D6463"/>
    <w:rsid w:val="005D6D9B"/>
    <w:rsid w:val="005D6ED8"/>
    <w:rsid w:val="005D712A"/>
    <w:rsid w:val="005D72ED"/>
    <w:rsid w:val="005D74DF"/>
    <w:rsid w:val="005D7E93"/>
    <w:rsid w:val="005E13E3"/>
    <w:rsid w:val="005E170A"/>
    <w:rsid w:val="005E1AAB"/>
    <w:rsid w:val="005E1B20"/>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0F50"/>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72E"/>
    <w:rsid w:val="006058AF"/>
    <w:rsid w:val="00605C2C"/>
    <w:rsid w:val="00605CC9"/>
    <w:rsid w:val="00605F57"/>
    <w:rsid w:val="00606108"/>
    <w:rsid w:val="006068B0"/>
    <w:rsid w:val="00606D2F"/>
    <w:rsid w:val="006070BF"/>
    <w:rsid w:val="006076A0"/>
    <w:rsid w:val="00607CD6"/>
    <w:rsid w:val="00610D43"/>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6F59"/>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41C"/>
    <w:rsid w:val="006360BD"/>
    <w:rsid w:val="00636366"/>
    <w:rsid w:val="006368D6"/>
    <w:rsid w:val="00636E90"/>
    <w:rsid w:val="00637057"/>
    <w:rsid w:val="00637494"/>
    <w:rsid w:val="00637FFA"/>
    <w:rsid w:val="006402B2"/>
    <w:rsid w:val="006407F4"/>
    <w:rsid w:val="00640CCA"/>
    <w:rsid w:val="00640E89"/>
    <w:rsid w:val="00640FF7"/>
    <w:rsid w:val="00641469"/>
    <w:rsid w:val="006418B9"/>
    <w:rsid w:val="00641AA0"/>
    <w:rsid w:val="006424E9"/>
    <w:rsid w:val="006427F1"/>
    <w:rsid w:val="00642C5A"/>
    <w:rsid w:val="00642CD9"/>
    <w:rsid w:val="00643084"/>
    <w:rsid w:val="006432B2"/>
    <w:rsid w:val="00643D09"/>
    <w:rsid w:val="0064406D"/>
    <w:rsid w:val="006441E6"/>
    <w:rsid w:val="006447D4"/>
    <w:rsid w:val="00644A22"/>
    <w:rsid w:val="00644D96"/>
    <w:rsid w:val="00645428"/>
    <w:rsid w:val="0064560D"/>
    <w:rsid w:val="006460ED"/>
    <w:rsid w:val="006467BA"/>
    <w:rsid w:val="00646B51"/>
    <w:rsid w:val="00646D2C"/>
    <w:rsid w:val="00646E5B"/>
    <w:rsid w:val="006471A3"/>
    <w:rsid w:val="00647536"/>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1ADB"/>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42"/>
    <w:rsid w:val="00667502"/>
    <w:rsid w:val="0066778F"/>
    <w:rsid w:val="00667988"/>
    <w:rsid w:val="00667BC7"/>
    <w:rsid w:val="00667BFE"/>
    <w:rsid w:val="00667FA1"/>
    <w:rsid w:val="00670BE9"/>
    <w:rsid w:val="00670D8A"/>
    <w:rsid w:val="00670F27"/>
    <w:rsid w:val="006712B0"/>
    <w:rsid w:val="00671517"/>
    <w:rsid w:val="00671867"/>
    <w:rsid w:val="006719BE"/>
    <w:rsid w:val="0067225C"/>
    <w:rsid w:val="006730B2"/>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62A"/>
    <w:rsid w:val="00683B19"/>
    <w:rsid w:val="0068403A"/>
    <w:rsid w:val="006840EA"/>
    <w:rsid w:val="006841F3"/>
    <w:rsid w:val="00685A4C"/>
    <w:rsid w:val="00685E97"/>
    <w:rsid w:val="006865D0"/>
    <w:rsid w:val="00686654"/>
    <w:rsid w:val="00687192"/>
    <w:rsid w:val="006873AC"/>
    <w:rsid w:val="006875A6"/>
    <w:rsid w:val="00687ED8"/>
    <w:rsid w:val="00687EE4"/>
    <w:rsid w:val="006900BC"/>
    <w:rsid w:val="006908C1"/>
    <w:rsid w:val="00690C3C"/>
    <w:rsid w:val="00690DB9"/>
    <w:rsid w:val="00690EE6"/>
    <w:rsid w:val="00690EF9"/>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A78"/>
    <w:rsid w:val="00696C92"/>
    <w:rsid w:val="00697154"/>
    <w:rsid w:val="006A0089"/>
    <w:rsid w:val="006A07DD"/>
    <w:rsid w:val="006A0B64"/>
    <w:rsid w:val="006A0CD1"/>
    <w:rsid w:val="006A13F3"/>
    <w:rsid w:val="006A193D"/>
    <w:rsid w:val="006A292D"/>
    <w:rsid w:val="006A29F4"/>
    <w:rsid w:val="006A3110"/>
    <w:rsid w:val="006A35FE"/>
    <w:rsid w:val="006A3C79"/>
    <w:rsid w:val="006A3F02"/>
    <w:rsid w:val="006A4A60"/>
    <w:rsid w:val="006A4B78"/>
    <w:rsid w:val="006A5BA3"/>
    <w:rsid w:val="006A5E4B"/>
    <w:rsid w:val="006A6A32"/>
    <w:rsid w:val="006A7197"/>
    <w:rsid w:val="006B0147"/>
    <w:rsid w:val="006B01B5"/>
    <w:rsid w:val="006B064A"/>
    <w:rsid w:val="006B0744"/>
    <w:rsid w:val="006B0CB7"/>
    <w:rsid w:val="006B11B8"/>
    <w:rsid w:val="006B18A7"/>
    <w:rsid w:val="006B1B99"/>
    <w:rsid w:val="006B1C59"/>
    <w:rsid w:val="006B1DDA"/>
    <w:rsid w:val="006B2A58"/>
    <w:rsid w:val="006B31F7"/>
    <w:rsid w:val="006B45BF"/>
    <w:rsid w:val="006B4674"/>
    <w:rsid w:val="006B483C"/>
    <w:rsid w:val="006B4A71"/>
    <w:rsid w:val="006B4AC7"/>
    <w:rsid w:val="006B50CA"/>
    <w:rsid w:val="006B52CB"/>
    <w:rsid w:val="006B5546"/>
    <w:rsid w:val="006B5612"/>
    <w:rsid w:val="006B5EDB"/>
    <w:rsid w:val="006B5F7F"/>
    <w:rsid w:val="006B72A8"/>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7E0"/>
    <w:rsid w:val="006C5B03"/>
    <w:rsid w:val="006C6171"/>
    <w:rsid w:val="006C6372"/>
    <w:rsid w:val="006C6577"/>
    <w:rsid w:val="006C71CB"/>
    <w:rsid w:val="006C734D"/>
    <w:rsid w:val="006C7D6B"/>
    <w:rsid w:val="006D151A"/>
    <w:rsid w:val="006D1583"/>
    <w:rsid w:val="006D17BE"/>
    <w:rsid w:val="006D192E"/>
    <w:rsid w:val="006D1A88"/>
    <w:rsid w:val="006D1D3C"/>
    <w:rsid w:val="006D1DE9"/>
    <w:rsid w:val="006D26F3"/>
    <w:rsid w:val="006D2EA6"/>
    <w:rsid w:val="006D39A0"/>
    <w:rsid w:val="006D514F"/>
    <w:rsid w:val="006D543A"/>
    <w:rsid w:val="006D57E1"/>
    <w:rsid w:val="006D5BD7"/>
    <w:rsid w:val="006D5F89"/>
    <w:rsid w:val="006D5FDD"/>
    <w:rsid w:val="006D669C"/>
    <w:rsid w:val="006D6BAF"/>
    <w:rsid w:val="006D736A"/>
    <w:rsid w:val="006D7404"/>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A22"/>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60B"/>
    <w:rsid w:val="00723ABD"/>
    <w:rsid w:val="007241DA"/>
    <w:rsid w:val="00724848"/>
    <w:rsid w:val="00724895"/>
    <w:rsid w:val="0072540D"/>
    <w:rsid w:val="00725E4D"/>
    <w:rsid w:val="00725F92"/>
    <w:rsid w:val="00726281"/>
    <w:rsid w:val="00726DB1"/>
    <w:rsid w:val="00726F5C"/>
    <w:rsid w:val="00727B29"/>
    <w:rsid w:val="00730CCA"/>
    <w:rsid w:val="00730CEA"/>
    <w:rsid w:val="007316E4"/>
    <w:rsid w:val="0073187E"/>
    <w:rsid w:val="00731D72"/>
    <w:rsid w:val="007327F7"/>
    <w:rsid w:val="00732C59"/>
    <w:rsid w:val="007330E9"/>
    <w:rsid w:val="0073389F"/>
    <w:rsid w:val="00733D6D"/>
    <w:rsid w:val="00733F9A"/>
    <w:rsid w:val="007340AC"/>
    <w:rsid w:val="00734B64"/>
    <w:rsid w:val="0073522C"/>
    <w:rsid w:val="007358CE"/>
    <w:rsid w:val="00735CBD"/>
    <w:rsid w:val="0073654D"/>
    <w:rsid w:val="007368D6"/>
    <w:rsid w:val="00736FCE"/>
    <w:rsid w:val="00737474"/>
    <w:rsid w:val="00737596"/>
    <w:rsid w:val="00737872"/>
    <w:rsid w:val="00737BF6"/>
    <w:rsid w:val="00737D2A"/>
    <w:rsid w:val="0074093B"/>
    <w:rsid w:val="00740F84"/>
    <w:rsid w:val="00741824"/>
    <w:rsid w:val="00742110"/>
    <w:rsid w:val="007423E5"/>
    <w:rsid w:val="007429BD"/>
    <w:rsid w:val="007432AA"/>
    <w:rsid w:val="0074375A"/>
    <w:rsid w:val="00744714"/>
    <w:rsid w:val="007447F8"/>
    <w:rsid w:val="00744984"/>
    <w:rsid w:val="00744CFD"/>
    <w:rsid w:val="00745078"/>
    <w:rsid w:val="007452EC"/>
    <w:rsid w:val="00745871"/>
    <w:rsid w:val="00746133"/>
    <w:rsid w:val="007461B4"/>
    <w:rsid w:val="00746764"/>
    <w:rsid w:val="00746F90"/>
    <w:rsid w:val="0074723F"/>
    <w:rsid w:val="007474AB"/>
    <w:rsid w:val="00747889"/>
    <w:rsid w:val="00747AA1"/>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4C04"/>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64F"/>
    <w:rsid w:val="0076390E"/>
    <w:rsid w:val="00763B7A"/>
    <w:rsid w:val="00763E13"/>
    <w:rsid w:val="00764871"/>
    <w:rsid w:val="007648C8"/>
    <w:rsid w:val="00764D06"/>
    <w:rsid w:val="00764DF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CD8"/>
    <w:rsid w:val="00772D8E"/>
    <w:rsid w:val="00772E8B"/>
    <w:rsid w:val="00773493"/>
    <w:rsid w:val="0077417B"/>
    <w:rsid w:val="00774ABA"/>
    <w:rsid w:val="00774BC3"/>
    <w:rsid w:val="00774E96"/>
    <w:rsid w:val="00775CA9"/>
    <w:rsid w:val="00775D71"/>
    <w:rsid w:val="00775EC6"/>
    <w:rsid w:val="0077730A"/>
    <w:rsid w:val="007774AA"/>
    <w:rsid w:val="00777D1F"/>
    <w:rsid w:val="007806B5"/>
    <w:rsid w:val="00781FDE"/>
    <w:rsid w:val="0078216F"/>
    <w:rsid w:val="00782194"/>
    <w:rsid w:val="00782477"/>
    <w:rsid w:val="007827FE"/>
    <w:rsid w:val="0078359B"/>
    <w:rsid w:val="00783B30"/>
    <w:rsid w:val="007841CF"/>
    <w:rsid w:val="00785371"/>
    <w:rsid w:val="0078549C"/>
    <w:rsid w:val="007866C2"/>
    <w:rsid w:val="00786732"/>
    <w:rsid w:val="00786C6B"/>
    <w:rsid w:val="00786F2B"/>
    <w:rsid w:val="0078729D"/>
    <w:rsid w:val="00787B69"/>
    <w:rsid w:val="00787CD2"/>
    <w:rsid w:val="00787FEE"/>
    <w:rsid w:val="00790486"/>
    <w:rsid w:val="007908FB"/>
    <w:rsid w:val="00791380"/>
    <w:rsid w:val="00791443"/>
    <w:rsid w:val="007914A7"/>
    <w:rsid w:val="00791506"/>
    <w:rsid w:val="007915C7"/>
    <w:rsid w:val="00791872"/>
    <w:rsid w:val="00793875"/>
    <w:rsid w:val="00793B66"/>
    <w:rsid w:val="00793E40"/>
    <w:rsid w:val="00794558"/>
    <w:rsid w:val="007946AD"/>
    <w:rsid w:val="00794BD9"/>
    <w:rsid w:val="00795648"/>
    <w:rsid w:val="00796F8D"/>
    <w:rsid w:val="0079702A"/>
    <w:rsid w:val="00797AC6"/>
    <w:rsid w:val="00797B43"/>
    <w:rsid w:val="007A021F"/>
    <w:rsid w:val="007A02EE"/>
    <w:rsid w:val="007A0FEF"/>
    <w:rsid w:val="007A1ADA"/>
    <w:rsid w:val="007A1F6A"/>
    <w:rsid w:val="007A21DB"/>
    <w:rsid w:val="007A24A7"/>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F6D"/>
    <w:rsid w:val="007A7156"/>
    <w:rsid w:val="007A767C"/>
    <w:rsid w:val="007B0286"/>
    <w:rsid w:val="007B02D8"/>
    <w:rsid w:val="007B078D"/>
    <w:rsid w:val="007B083F"/>
    <w:rsid w:val="007B08F3"/>
    <w:rsid w:val="007B093E"/>
    <w:rsid w:val="007B1830"/>
    <w:rsid w:val="007B1F53"/>
    <w:rsid w:val="007B25A1"/>
    <w:rsid w:val="007B2745"/>
    <w:rsid w:val="007B295F"/>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3B"/>
    <w:rsid w:val="007C285E"/>
    <w:rsid w:val="007C2C14"/>
    <w:rsid w:val="007C2CAB"/>
    <w:rsid w:val="007C2D45"/>
    <w:rsid w:val="007C33BF"/>
    <w:rsid w:val="007C3609"/>
    <w:rsid w:val="007C3B2D"/>
    <w:rsid w:val="007C4310"/>
    <w:rsid w:val="007C4813"/>
    <w:rsid w:val="007C4D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6358"/>
    <w:rsid w:val="007D71CB"/>
    <w:rsid w:val="007D7500"/>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2E4"/>
    <w:rsid w:val="007F76EF"/>
    <w:rsid w:val="00800005"/>
    <w:rsid w:val="008002BC"/>
    <w:rsid w:val="00800582"/>
    <w:rsid w:val="00800588"/>
    <w:rsid w:val="00800EE4"/>
    <w:rsid w:val="00801539"/>
    <w:rsid w:val="00801BB1"/>
    <w:rsid w:val="00801BC4"/>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364"/>
    <w:rsid w:val="008206AA"/>
    <w:rsid w:val="00820B5D"/>
    <w:rsid w:val="00820EF9"/>
    <w:rsid w:val="00821105"/>
    <w:rsid w:val="0082156B"/>
    <w:rsid w:val="00822284"/>
    <w:rsid w:val="00822A1A"/>
    <w:rsid w:val="00823191"/>
    <w:rsid w:val="00823543"/>
    <w:rsid w:val="008236E6"/>
    <w:rsid w:val="00823F06"/>
    <w:rsid w:val="008240BC"/>
    <w:rsid w:val="00824BC5"/>
    <w:rsid w:val="00824D6E"/>
    <w:rsid w:val="008251FA"/>
    <w:rsid w:val="00825626"/>
    <w:rsid w:val="00825BE8"/>
    <w:rsid w:val="00825E95"/>
    <w:rsid w:val="008262E0"/>
    <w:rsid w:val="00826B45"/>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0B3"/>
    <w:rsid w:val="008374AC"/>
    <w:rsid w:val="00837891"/>
    <w:rsid w:val="0084029C"/>
    <w:rsid w:val="008404AF"/>
    <w:rsid w:val="00840A3F"/>
    <w:rsid w:val="00840AD1"/>
    <w:rsid w:val="00840CC4"/>
    <w:rsid w:val="00840E15"/>
    <w:rsid w:val="00841123"/>
    <w:rsid w:val="0084191C"/>
    <w:rsid w:val="00841A26"/>
    <w:rsid w:val="00841A67"/>
    <w:rsid w:val="00841BD0"/>
    <w:rsid w:val="00841E5F"/>
    <w:rsid w:val="00841FDE"/>
    <w:rsid w:val="00842274"/>
    <w:rsid w:val="00842374"/>
    <w:rsid w:val="008429D0"/>
    <w:rsid w:val="0084331A"/>
    <w:rsid w:val="00843FC9"/>
    <w:rsid w:val="00844118"/>
    <w:rsid w:val="008443FB"/>
    <w:rsid w:val="00844C93"/>
    <w:rsid w:val="00844F72"/>
    <w:rsid w:val="0084580D"/>
    <w:rsid w:val="00845B1A"/>
    <w:rsid w:val="008466E4"/>
    <w:rsid w:val="00846D9D"/>
    <w:rsid w:val="00846F25"/>
    <w:rsid w:val="008472F8"/>
    <w:rsid w:val="00847348"/>
    <w:rsid w:val="008476A2"/>
    <w:rsid w:val="0084774C"/>
    <w:rsid w:val="00847CCF"/>
    <w:rsid w:val="00847D64"/>
    <w:rsid w:val="008509AE"/>
    <w:rsid w:val="0085104E"/>
    <w:rsid w:val="008512A1"/>
    <w:rsid w:val="008513EE"/>
    <w:rsid w:val="00851B44"/>
    <w:rsid w:val="008526F7"/>
    <w:rsid w:val="00852993"/>
    <w:rsid w:val="00852E00"/>
    <w:rsid w:val="00853102"/>
    <w:rsid w:val="008532E7"/>
    <w:rsid w:val="00853A64"/>
    <w:rsid w:val="00853E7A"/>
    <w:rsid w:val="00854336"/>
    <w:rsid w:val="00854C8F"/>
    <w:rsid w:val="00854F08"/>
    <w:rsid w:val="00855549"/>
    <w:rsid w:val="00855650"/>
    <w:rsid w:val="0085597C"/>
    <w:rsid w:val="00855DD5"/>
    <w:rsid w:val="0085619D"/>
    <w:rsid w:val="00856334"/>
    <w:rsid w:val="0085633D"/>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2A7"/>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1B4"/>
    <w:rsid w:val="008858DB"/>
    <w:rsid w:val="00885A65"/>
    <w:rsid w:val="0088606A"/>
    <w:rsid w:val="00886931"/>
    <w:rsid w:val="00887C62"/>
    <w:rsid w:val="008900A7"/>
    <w:rsid w:val="008900B6"/>
    <w:rsid w:val="008900F5"/>
    <w:rsid w:val="008904C5"/>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0E14"/>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0AD"/>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EA2"/>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1CF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A92"/>
    <w:rsid w:val="008F2F77"/>
    <w:rsid w:val="008F324F"/>
    <w:rsid w:val="008F38AE"/>
    <w:rsid w:val="008F3C84"/>
    <w:rsid w:val="008F429B"/>
    <w:rsid w:val="008F452A"/>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B2E"/>
    <w:rsid w:val="00911644"/>
    <w:rsid w:val="0091196D"/>
    <w:rsid w:val="00911D3C"/>
    <w:rsid w:val="00911DB5"/>
    <w:rsid w:val="00912285"/>
    <w:rsid w:val="009127F6"/>
    <w:rsid w:val="00912DB3"/>
    <w:rsid w:val="00913173"/>
    <w:rsid w:val="00913BCD"/>
    <w:rsid w:val="009145BE"/>
    <w:rsid w:val="0091466C"/>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7D3"/>
    <w:rsid w:val="0092481C"/>
    <w:rsid w:val="0092492E"/>
    <w:rsid w:val="00925461"/>
    <w:rsid w:val="009255FB"/>
    <w:rsid w:val="00925977"/>
    <w:rsid w:val="009264AA"/>
    <w:rsid w:val="00926932"/>
    <w:rsid w:val="00926C02"/>
    <w:rsid w:val="00926D52"/>
    <w:rsid w:val="00926E86"/>
    <w:rsid w:val="00927563"/>
    <w:rsid w:val="009276A6"/>
    <w:rsid w:val="00927C6A"/>
    <w:rsid w:val="00927EA4"/>
    <w:rsid w:val="009303FA"/>
    <w:rsid w:val="009307C9"/>
    <w:rsid w:val="00930F85"/>
    <w:rsid w:val="00931CD9"/>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BD1"/>
    <w:rsid w:val="00947FF8"/>
    <w:rsid w:val="009508F6"/>
    <w:rsid w:val="00951B74"/>
    <w:rsid w:val="00951E0A"/>
    <w:rsid w:val="00952558"/>
    <w:rsid w:val="00953AA5"/>
    <w:rsid w:val="00954347"/>
    <w:rsid w:val="009549C0"/>
    <w:rsid w:val="00954ADC"/>
    <w:rsid w:val="00954CD2"/>
    <w:rsid w:val="009553A0"/>
    <w:rsid w:val="00955FB0"/>
    <w:rsid w:val="009560B2"/>
    <w:rsid w:val="009566D0"/>
    <w:rsid w:val="00956BC2"/>
    <w:rsid w:val="0095747B"/>
    <w:rsid w:val="00957658"/>
    <w:rsid w:val="009576DD"/>
    <w:rsid w:val="00957BA3"/>
    <w:rsid w:val="00957D1F"/>
    <w:rsid w:val="00960064"/>
    <w:rsid w:val="00960236"/>
    <w:rsid w:val="009607C7"/>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683"/>
    <w:rsid w:val="00966768"/>
    <w:rsid w:val="0096701B"/>
    <w:rsid w:val="00967548"/>
    <w:rsid w:val="0097023C"/>
    <w:rsid w:val="00970C1E"/>
    <w:rsid w:val="00970FE3"/>
    <w:rsid w:val="00971AFA"/>
    <w:rsid w:val="00971B44"/>
    <w:rsid w:val="00971FDC"/>
    <w:rsid w:val="00971FFC"/>
    <w:rsid w:val="00972053"/>
    <w:rsid w:val="00972273"/>
    <w:rsid w:val="0097254A"/>
    <w:rsid w:val="009726F0"/>
    <w:rsid w:val="009728E5"/>
    <w:rsid w:val="00972E1E"/>
    <w:rsid w:val="009730AF"/>
    <w:rsid w:val="00973A39"/>
    <w:rsid w:val="00973DA9"/>
    <w:rsid w:val="00974042"/>
    <w:rsid w:val="009750D1"/>
    <w:rsid w:val="00975112"/>
    <w:rsid w:val="009751C7"/>
    <w:rsid w:val="00975244"/>
    <w:rsid w:val="009753D7"/>
    <w:rsid w:val="009753FF"/>
    <w:rsid w:val="00975440"/>
    <w:rsid w:val="00975710"/>
    <w:rsid w:val="00975E73"/>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BB9"/>
    <w:rsid w:val="00983C57"/>
    <w:rsid w:val="00983F28"/>
    <w:rsid w:val="00983FDC"/>
    <w:rsid w:val="009844C6"/>
    <w:rsid w:val="009844FB"/>
    <w:rsid w:val="00984982"/>
    <w:rsid w:val="00984FAA"/>
    <w:rsid w:val="009854FD"/>
    <w:rsid w:val="00985DC9"/>
    <w:rsid w:val="00986446"/>
    <w:rsid w:val="00986A94"/>
    <w:rsid w:val="00986C28"/>
    <w:rsid w:val="0098751C"/>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1FE"/>
    <w:rsid w:val="009A05A5"/>
    <w:rsid w:val="009A0898"/>
    <w:rsid w:val="009A0A98"/>
    <w:rsid w:val="009A1B42"/>
    <w:rsid w:val="009A1F74"/>
    <w:rsid w:val="009A21B6"/>
    <w:rsid w:val="009A22AE"/>
    <w:rsid w:val="009A22C1"/>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227"/>
    <w:rsid w:val="009A764C"/>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0F88"/>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EDB"/>
    <w:rsid w:val="009E6F95"/>
    <w:rsid w:val="009E7BE7"/>
    <w:rsid w:val="009E7BEB"/>
    <w:rsid w:val="009F00FF"/>
    <w:rsid w:val="009F0584"/>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3FE9"/>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D3C"/>
    <w:rsid w:val="00A16E92"/>
    <w:rsid w:val="00A21831"/>
    <w:rsid w:val="00A223BB"/>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3E4"/>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2B6"/>
    <w:rsid w:val="00A44365"/>
    <w:rsid w:val="00A447B9"/>
    <w:rsid w:val="00A447CD"/>
    <w:rsid w:val="00A44EBC"/>
    <w:rsid w:val="00A4502F"/>
    <w:rsid w:val="00A450E9"/>
    <w:rsid w:val="00A46B73"/>
    <w:rsid w:val="00A46D62"/>
    <w:rsid w:val="00A477C4"/>
    <w:rsid w:val="00A47A75"/>
    <w:rsid w:val="00A47BDC"/>
    <w:rsid w:val="00A5017C"/>
    <w:rsid w:val="00A50216"/>
    <w:rsid w:val="00A506A5"/>
    <w:rsid w:val="00A513F7"/>
    <w:rsid w:val="00A514C2"/>
    <w:rsid w:val="00A520CE"/>
    <w:rsid w:val="00A52782"/>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206C"/>
    <w:rsid w:val="00A620A9"/>
    <w:rsid w:val="00A620C2"/>
    <w:rsid w:val="00A6293D"/>
    <w:rsid w:val="00A62AAC"/>
    <w:rsid w:val="00A633C2"/>
    <w:rsid w:val="00A636B9"/>
    <w:rsid w:val="00A63C8E"/>
    <w:rsid w:val="00A63FFE"/>
    <w:rsid w:val="00A6408C"/>
    <w:rsid w:val="00A6446C"/>
    <w:rsid w:val="00A64712"/>
    <w:rsid w:val="00A6472B"/>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5B"/>
    <w:rsid w:val="00A83266"/>
    <w:rsid w:val="00A8328E"/>
    <w:rsid w:val="00A83342"/>
    <w:rsid w:val="00A833A7"/>
    <w:rsid w:val="00A83D3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19D"/>
    <w:rsid w:val="00A879C3"/>
    <w:rsid w:val="00A87DDA"/>
    <w:rsid w:val="00A90062"/>
    <w:rsid w:val="00A904D3"/>
    <w:rsid w:val="00A90920"/>
    <w:rsid w:val="00A90A06"/>
    <w:rsid w:val="00A90CF1"/>
    <w:rsid w:val="00A90D51"/>
    <w:rsid w:val="00A90DD7"/>
    <w:rsid w:val="00A90F64"/>
    <w:rsid w:val="00A91402"/>
    <w:rsid w:val="00A914CB"/>
    <w:rsid w:val="00A915F0"/>
    <w:rsid w:val="00A91CAD"/>
    <w:rsid w:val="00A91CF2"/>
    <w:rsid w:val="00A91F17"/>
    <w:rsid w:val="00A9248B"/>
    <w:rsid w:val="00A92B8C"/>
    <w:rsid w:val="00A92DFE"/>
    <w:rsid w:val="00A92E16"/>
    <w:rsid w:val="00A92E2B"/>
    <w:rsid w:val="00A93564"/>
    <w:rsid w:val="00A93774"/>
    <w:rsid w:val="00A93AE5"/>
    <w:rsid w:val="00A93C60"/>
    <w:rsid w:val="00A9402E"/>
    <w:rsid w:val="00A94CD5"/>
    <w:rsid w:val="00A94E5D"/>
    <w:rsid w:val="00A94F27"/>
    <w:rsid w:val="00A95788"/>
    <w:rsid w:val="00A9598B"/>
    <w:rsid w:val="00A95B12"/>
    <w:rsid w:val="00A95C66"/>
    <w:rsid w:val="00A95E22"/>
    <w:rsid w:val="00A95EE0"/>
    <w:rsid w:val="00A95F69"/>
    <w:rsid w:val="00A96BE9"/>
    <w:rsid w:val="00A96DC9"/>
    <w:rsid w:val="00A97386"/>
    <w:rsid w:val="00A978BB"/>
    <w:rsid w:val="00A979B7"/>
    <w:rsid w:val="00AA0343"/>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314"/>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9E7"/>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0E81"/>
    <w:rsid w:val="00AD1189"/>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8B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A92"/>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CC0"/>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7C4"/>
    <w:rsid w:val="00B06C94"/>
    <w:rsid w:val="00B06CC3"/>
    <w:rsid w:val="00B06DBA"/>
    <w:rsid w:val="00B0712F"/>
    <w:rsid w:val="00B071A1"/>
    <w:rsid w:val="00B0754E"/>
    <w:rsid w:val="00B075A7"/>
    <w:rsid w:val="00B1086E"/>
    <w:rsid w:val="00B108DF"/>
    <w:rsid w:val="00B11427"/>
    <w:rsid w:val="00B11686"/>
    <w:rsid w:val="00B11948"/>
    <w:rsid w:val="00B11DC2"/>
    <w:rsid w:val="00B11ECF"/>
    <w:rsid w:val="00B11FDE"/>
    <w:rsid w:val="00B12370"/>
    <w:rsid w:val="00B1314E"/>
    <w:rsid w:val="00B1315A"/>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BD5"/>
    <w:rsid w:val="00B22EC0"/>
    <w:rsid w:val="00B23352"/>
    <w:rsid w:val="00B23389"/>
    <w:rsid w:val="00B234C8"/>
    <w:rsid w:val="00B23F3A"/>
    <w:rsid w:val="00B23FE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DB4"/>
    <w:rsid w:val="00B31382"/>
    <w:rsid w:val="00B316D5"/>
    <w:rsid w:val="00B32CBF"/>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31F"/>
    <w:rsid w:val="00B40890"/>
    <w:rsid w:val="00B40E5C"/>
    <w:rsid w:val="00B414A1"/>
    <w:rsid w:val="00B427AD"/>
    <w:rsid w:val="00B43171"/>
    <w:rsid w:val="00B435C3"/>
    <w:rsid w:val="00B43A85"/>
    <w:rsid w:val="00B43BF7"/>
    <w:rsid w:val="00B4438B"/>
    <w:rsid w:val="00B44C91"/>
    <w:rsid w:val="00B455C1"/>
    <w:rsid w:val="00B458F1"/>
    <w:rsid w:val="00B45F24"/>
    <w:rsid w:val="00B4669F"/>
    <w:rsid w:val="00B46825"/>
    <w:rsid w:val="00B46A5A"/>
    <w:rsid w:val="00B473D6"/>
    <w:rsid w:val="00B47561"/>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1918"/>
    <w:rsid w:val="00B61B0B"/>
    <w:rsid w:val="00B6247F"/>
    <w:rsid w:val="00B62836"/>
    <w:rsid w:val="00B6345D"/>
    <w:rsid w:val="00B63673"/>
    <w:rsid w:val="00B63882"/>
    <w:rsid w:val="00B6445C"/>
    <w:rsid w:val="00B64571"/>
    <w:rsid w:val="00B64B72"/>
    <w:rsid w:val="00B64DA0"/>
    <w:rsid w:val="00B65475"/>
    <w:rsid w:val="00B659A6"/>
    <w:rsid w:val="00B65F3E"/>
    <w:rsid w:val="00B66125"/>
    <w:rsid w:val="00B66450"/>
    <w:rsid w:val="00B6646D"/>
    <w:rsid w:val="00B667DA"/>
    <w:rsid w:val="00B67370"/>
    <w:rsid w:val="00B70510"/>
    <w:rsid w:val="00B71067"/>
    <w:rsid w:val="00B71441"/>
    <w:rsid w:val="00B716AA"/>
    <w:rsid w:val="00B718C0"/>
    <w:rsid w:val="00B72030"/>
    <w:rsid w:val="00B7228B"/>
    <w:rsid w:val="00B72578"/>
    <w:rsid w:val="00B72626"/>
    <w:rsid w:val="00B72B3D"/>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53"/>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49C4"/>
    <w:rsid w:val="00B951B0"/>
    <w:rsid w:val="00B959B0"/>
    <w:rsid w:val="00B95E85"/>
    <w:rsid w:val="00B966C9"/>
    <w:rsid w:val="00B97478"/>
    <w:rsid w:val="00B97CCB"/>
    <w:rsid w:val="00BA00B1"/>
    <w:rsid w:val="00BA10B3"/>
    <w:rsid w:val="00BA15B6"/>
    <w:rsid w:val="00BA183E"/>
    <w:rsid w:val="00BA1DF3"/>
    <w:rsid w:val="00BA20D9"/>
    <w:rsid w:val="00BA2E1D"/>
    <w:rsid w:val="00BA3467"/>
    <w:rsid w:val="00BA3878"/>
    <w:rsid w:val="00BA3ED4"/>
    <w:rsid w:val="00BA453A"/>
    <w:rsid w:val="00BA4714"/>
    <w:rsid w:val="00BA49C6"/>
    <w:rsid w:val="00BA4A3C"/>
    <w:rsid w:val="00BA57A1"/>
    <w:rsid w:val="00BA5818"/>
    <w:rsid w:val="00BA5B89"/>
    <w:rsid w:val="00BA650C"/>
    <w:rsid w:val="00BA69C0"/>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636"/>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962"/>
    <w:rsid w:val="00BD6F1A"/>
    <w:rsid w:val="00BD708F"/>
    <w:rsid w:val="00BD7414"/>
    <w:rsid w:val="00BD74AF"/>
    <w:rsid w:val="00BE167A"/>
    <w:rsid w:val="00BE1A2F"/>
    <w:rsid w:val="00BE287D"/>
    <w:rsid w:val="00BE2AFA"/>
    <w:rsid w:val="00BE2CF4"/>
    <w:rsid w:val="00BE2E81"/>
    <w:rsid w:val="00BE30F2"/>
    <w:rsid w:val="00BE357F"/>
    <w:rsid w:val="00BE3B7E"/>
    <w:rsid w:val="00BE3F78"/>
    <w:rsid w:val="00BE445E"/>
    <w:rsid w:val="00BE44B2"/>
    <w:rsid w:val="00BE4599"/>
    <w:rsid w:val="00BE6DBF"/>
    <w:rsid w:val="00BE6F17"/>
    <w:rsid w:val="00BE7ABA"/>
    <w:rsid w:val="00BE7AE5"/>
    <w:rsid w:val="00BF0246"/>
    <w:rsid w:val="00BF031D"/>
    <w:rsid w:val="00BF052E"/>
    <w:rsid w:val="00BF0F16"/>
    <w:rsid w:val="00BF1990"/>
    <w:rsid w:val="00BF22E1"/>
    <w:rsid w:val="00BF2BA6"/>
    <w:rsid w:val="00BF2C0A"/>
    <w:rsid w:val="00BF360E"/>
    <w:rsid w:val="00BF44E8"/>
    <w:rsid w:val="00BF564D"/>
    <w:rsid w:val="00BF5998"/>
    <w:rsid w:val="00BF59B1"/>
    <w:rsid w:val="00BF6372"/>
    <w:rsid w:val="00BF6C86"/>
    <w:rsid w:val="00BF6F6E"/>
    <w:rsid w:val="00BF7144"/>
    <w:rsid w:val="00BF7A9F"/>
    <w:rsid w:val="00C0133C"/>
    <w:rsid w:val="00C01FC2"/>
    <w:rsid w:val="00C025D5"/>
    <w:rsid w:val="00C025F5"/>
    <w:rsid w:val="00C033AF"/>
    <w:rsid w:val="00C039CF"/>
    <w:rsid w:val="00C04049"/>
    <w:rsid w:val="00C041DE"/>
    <w:rsid w:val="00C043A4"/>
    <w:rsid w:val="00C048BA"/>
    <w:rsid w:val="00C04A8D"/>
    <w:rsid w:val="00C05096"/>
    <w:rsid w:val="00C052D9"/>
    <w:rsid w:val="00C055A2"/>
    <w:rsid w:val="00C05E8A"/>
    <w:rsid w:val="00C06CE1"/>
    <w:rsid w:val="00C06E38"/>
    <w:rsid w:val="00C0738F"/>
    <w:rsid w:val="00C07E71"/>
    <w:rsid w:val="00C1074B"/>
    <w:rsid w:val="00C10D06"/>
    <w:rsid w:val="00C10E9C"/>
    <w:rsid w:val="00C114E6"/>
    <w:rsid w:val="00C11C18"/>
    <w:rsid w:val="00C11F7A"/>
    <w:rsid w:val="00C124D5"/>
    <w:rsid w:val="00C12557"/>
    <w:rsid w:val="00C12631"/>
    <w:rsid w:val="00C12B8F"/>
    <w:rsid w:val="00C12EE2"/>
    <w:rsid w:val="00C132E5"/>
    <w:rsid w:val="00C13736"/>
    <w:rsid w:val="00C13762"/>
    <w:rsid w:val="00C137D9"/>
    <w:rsid w:val="00C139C2"/>
    <w:rsid w:val="00C13CE4"/>
    <w:rsid w:val="00C141E0"/>
    <w:rsid w:val="00C14308"/>
    <w:rsid w:val="00C14642"/>
    <w:rsid w:val="00C15342"/>
    <w:rsid w:val="00C15D64"/>
    <w:rsid w:val="00C15F08"/>
    <w:rsid w:val="00C16D27"/>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6C8B"/>
    <w:rsid w:val="00C275BA"/>
    <w:rsid w:val="00C27C66"/>
    <w:rsid w:val="00C300A6"/>
    <w:rsid w:val="00C301CE"/>
    <w:rsid w:val="00C3071D"/>
    <w:rsid w:val="00C30ECD"/>
    <w:rsid w:val="00C30F7A"/>
    <w:rsid w:val="00C323A9"/>
    <w:rsid w:val="00C32585"/>
    <w:rsid w:val="00C3266E"/>
    <w:rsid w:val="00C32D5B"/>
    <w:rsid w:val="00C335B8"/>
    <w:rsid w:val="00C33D35"/>
    <w:rsid w:val="00C34BAD"/>
    <w:rsid w:val="00C34DBD"/>
    <w:rsid w:val="00C35CDE"/>
    <w:rsid w:val="00C35F82"/>
    <w:rsid w:val="00C360E0"/>
    <w:rsid w:val="00C3649B"/>
    <w:rsid w:val="00C36801"/>
    <w:rsid w:val="00C36C14"/>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2B"/>
    <w:rsid w:val="00C46747"/>
    <w:rsid w:val="00C46C1F"/>
    <w:rsid w:val="00C475A6"/>
    <w:rsid w:val="00C4760E"/>
    <w:rsid w:val="00C47782"/>
    <w:rsid w:val="00C479DF"/>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C41"/>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7D1"/>
    <w:rsid w:val="00C609B3"/>
    <w:rsid w:val="00C60A38"/>
    <w:rsid w:val="00C6167F"/>
    <w:rsid w:val="00C62029"/>
    <w:rsid w:val="00C62054"/>
    <w:rsid w:val="00C621E3"/>
    <w:rsid w:val="00C623F2"/>
    <w:rsid w:val="00C62BB2"/>
    <w:rsid w:val="00C62CD2"/>
    <w:rsid w:val="00C63F1E"/>
    <w:rsid w:val="00C65145"/>
    <w:rsid w:val="00C65324"/>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058"/>
    <w:rsid w:val="00C817CA"/>
    <w:rsid w:val="00C81815"/>
    <w:rsid w:val="00C819F3"/>
    <w:rsid w:val="00C8206F"/>
    <w:rsid w:val="00C82AF0"/>
    <w:rsid w:val="00C82EDE"/>
    <w:rsid w:val="00C82F76"/>
    <w:rsid w:val="00C83341"/>
    <w:rsid w:val="00C83763"/>
    <w:rsid w:val="00C8419D"/>
    <w:rsid w:val="00C842E5"/>
    <w:rsid w:val="00C84572"/>
    <w:rsid w:val="00C84584"/>
    <w:rsid w:val="00C84D7F"/>
    <w:rsid w:val="00C84E1D"/>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408"/>
    <w:rsid w:val="00CA1E60"/>
    <w:rsid w:val="00CA1F20"/>
    <w:rsid w:val="00CA26F4"/>
    <w:rsid w:val="00CA2AE3"/>
    <w:rsid w:val="00CA2BC9"/>
    <w:rsid w:val="00CA2CD4"/>
    <w:rsid w:val="00CA350C"/>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B7C78"/>
    <w:rsid w:val="00CC07FF"/>
    <w:rsid w:val="00CC0E15"/>
    <w:rsid w:val="00CC1398"/>
    <w:rsid w:val="00CC1B44"/>
    <w:rsid w:val="00CC1C5F"/>
    <w:rsid w:val="00CC1FE2"/>
    <w:rsid w:val="00CC25B1"/>
    <w:rsid w:val="00CC290C"/>
    <w:rsid w:val="00CC2CFC"/>
    <w:rsid w:val="00CC2FFA"/>
    <w:rsid w:val="00CC36D2"/>
    <w:rsid w:val="00CC3939"/>
    <w:rsid w:val="00CC447F"/>
    <w:rsid w:val="00CC4774"/>
    <w:rsid w:val="00CC4C50"/>
    <w:rsid w:val="00CC4E23"/>
    <w:rsid w:val="00CC5016"/>
    <w:rsid w:val="00CC5084"/>
    <w:rsid w:val="00CC551B"/>
    <w:rsid w:val="00CC58B8"/>
    <w:rsid w:val="00CC5F7E"/>
    <w:rsid w:val="00CC682C"/>
    <w:rsid w:val="00CC6FC5"/>
    <w:rsid w:val="00CC7AB5"/>
    <w:rsid w:val="00CC7D32"/>
    <w:rsid w:val="00CC7E04"/>
    <w:rsid w:val="00CC7F25"/>
    <w:rsid w:val="00CD007E"/>
    <w:rsid w:val="00CD05BF"/>
    <w:rsid w:val="00CD15D6"/>
    <w:rsid w:val="00CD1BD1"/>
    <w:rsid w:val="00CD1EDB"/>
    <w:rsid w:val="00CD2666"/>
    <w:rsid w:val="00CD2DA5"/>
    <w:rsid w:val="00CD2E98"/>
    <w:rsid w:val="00CD2EA4"/>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C6"/>
    <w:rsid w:val="00CE64A6"/>
    <w:rsid w:val="00CE69DD"/>
    <w:rsid w:val="00CE6C04"/>
    <w:rsid w:val="00CE6DCD"/>
    <w:rsid w:val="00CE76BF"/>
    <w:rsid w:val="00CE777A"/>
    <w:rsid w:val="00CE7C9D"/>
    <w:rsid w:val="00CE7DB0"/>
    <w:rsid w:val="00CF085D"/>
    <w:rsid w:val="00CF0923"/>
    <w:rsid w:val="00CF0DC7"/>
    <w:rsid w:val="00CF0E04"/>
    <w:rsid w:val="00CF132B"/>
    <w:rsid w:val="00CF159E"/>
    <w:rsid w:val="00CF1FB9"/>
    <w:rsid w:val="00CF2B25"/>
    <w:rsid w:val="00CF2B8B"/>
    <w:rsid w:val="00CF3976"/>
    <w:rsid w:val="00CF3FFA"/>
    <w:rsid w:val="00CF477D"/>
    <w:rsid w:val="00CF4846"/>
    <w:rsid w:val="00CF4C9F"/>
    <w:rsid w:val="00CF5025"/>
    <w:rsid w:val="00CF5082"/>
    <w:rsid w:val="00CF52C4"/>
    <w:rsid w:val="00CF5786"/>
    <w:rsid w:val="00CF5874"/>
    <w:rsid w:val="00CF5954"/>
    <w:rsid w:val="00CF5DDF"/>
    <w:rsid w:val="00CF5F82"/>
    <w:rsid w:val="00CF6015"/>
    <w:rsid w:val="00CF675A"/>
    <w:rsid w:val="00CF68B3"/>
    <w:rsid w:val="00CF6ACF"/>
    <w:rsid w:val="00CF7137"/>
    <w:rsid w:val="00CF7D6F"/>
    <w:rsid w:val="00D002B6"/>
    <w:rsid w:val="00D0047D"/>
    <w:rsid w:val="00D0098A"/>
    <w:rsid w:val="00D01058"/>
    <w:rsid w:val="00D01060"/>
    <w:rsid w:val="00D01222"/>
    <w:rsid w:val="00D01AE2"/>
    <w:rsid w:val="00D01CBF"/>
    <w:rsid w:val="00D02291"/>
    <w:rsid w:val="00D0244F"/>
    <w:rsid w:val="00D026FC"/>
    <w:rsid w:val="00D02BD0"/>
    <w:rsid w:val="00D02D09"/>
    <w:rsid w:val="00D02DC9"/>
    <w:rsid w:val="00D038CB"/>
    <w:rsid w:val="00D03B3E"/>
    <w:rsid w:val="00D03B96"/>
    <w:rsid w:val="00D0404B"/>
    <w:rsid w:val="00D041BA"/>
    <w:rsid w:val="00D04A3C"/>
    <w:rsid w:val="00D0512C"/>
    <w:rsid w:val="00D055AA"/>
    <w:rsid w:val="00D05D41"/>
    <w:rsid w:val="00D063F4"/>
    <w:rsid w:val="00D064ED"/>
    <w:rsid w:val="00D06EE1"/>
    <w:rsid w:val="00D06F02"/>
    <w:rsid w:val="00D0729E"/>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C41"/>
    <w:rsid w:val="00D14E13"/>
    <w:rsid w:val="00D15219"/>
    <w:rsid w:val="00D153BD"/>
    <w:rsid w:val="00D16173"/>
    <w:rsid w:val="00D16495"/>
    <w:rsid w:val="00D167A1"/>
    <w:rsid w:val="00D16918"/>
    <w:rsid w:val="00D16A9C"/>
    <w:rsid w:val="00D17534"/>
    <w:rsid w:val="00D17A88"/>
    <w:rsid w:val="00D17B63"/>
    <w:rsid w:val="00D17DCB"/>
    <w:rsid w:val="00D20817"/>
    <w:rsid w:val="00D2082E"/>
    <w:rsid w:val="00D20928"/>
    <w:rsid w:val="00D20B6C"/>
    <w:rsid w:val="00D20DD3"/>
    <w:rsid w:val="00D21095"/>
    <w:rsid w:val="00D21347"/>
    <w:rsid w:val="00D2182D"/>
    <w:rsid w:val="00D21AD0"/>
    <w:rsid w:val="00D21B68"/>
    <w:rsid w:val="00D21C3C"/>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0A1"/>
    <w:rsid w:val="00D33184"/>
    <w:rsid w:val="00D3328F"/>
    <w:rsid w:val="00D332D1"/>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47F2C"/>
    <w:rsid w:val="00D505FC"/>
    <w:rsid w:val="00D50BD1"/>
    <w:rsid w:val="00D50C83"/>
    <w:rsid w:val="00D50D7B"/>
    <w:rsid w:val="00D50DAD"/>
    <w:rsid w:val="00D512A9"/>
    <w:rsid w:val="00D515A9"/>
    <w:rsid w:val="00D51ED0"/>
    <w:rsid w:val="00D52167"/>
    <w:rsid w:val="00D523EF"/>
    <w:rsid w:val="00D525F0"/>
    <w:rsid w:val="00D52C1B"/>
    <w:rsid w:val="00D536A6"/>
    <w:rsid w:val="00D53BB5"/>
    <w:rsid w:val="00D53E8A"/>
    <w:rsid w:val="00D540BE"/>
    <w:rsid w:val="00D547D0"/>
    <w:rsid w:val="00D54BA8"/>
    <w:rsid w:val="00D56103"/>
    <w:rsid w:val="00D56343"/>
    <w:rsid w:val="00D5673D"/>
    <w:rsid w:val="00D56773"/>
    <w:rsid w:val="00D56A71"/>
    <w:rsid w:val="00D56E3D"/>
    <w:rsid w:val="00D57108"/>
    <w:rsid w:val="00D573B5"/>
    <w:rsid w:val="00D57954"/>
    <w:rsid w:val="00D57B7B"/>
    <w:rsid w:val="00D600FD"/>
    <w:rsid w:val="00D6033F"/>
    <w:rsid w:val="00D60347"/>
    <w:rsid w:val="00D605D0"/>
    <w:rsid w:val="00D60E4B"/>
    <w:rsid w:val="00D615EC"/>
    <w:rsid w:val="00D61DAF"/>
    <w:rsid w:val="00D6200D"/>
    <w:rsid w:val="00D6288F"/>
    <w:rsid w:val="00D62ABF"/>
    <w:rsid w:val="00D62B44"/>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3B9C"/>
    <w:rsid w:val="00D7451E"/>
    <w:rsid w:val="00D745B8"/>
    <w:rsid w:val="00D74A0E"/>
    <w:rsid w:val="00D750CF"/>
    <w:rsid w:val="00D75164"/>
    <w:rsid w:val="00D754F3"/>
    <w:rsid w:val="00D758CB"/>
    <w:rsid w:val="00D75A72"/>
    <w:rsid w:val="00D75ADB"/>
    <w:rsid w:val="00D7601D"/>
    <w:rsid w:val="00D7633C"/>
    <w:rsid w:val="00D76BA0"/>
    <w:rsid w:val="00D774E1"/>
    <w:rsid w:val="00D7762B"/>
    <w:rsid w:val="00D80D93"/>
    <w:rsid w:val="00D80E1F"/>
    <w:rsid w:val="00D81343"/>
    <w:rsid w:val="00D815AF"/>
    <w:rsid w:val="00D8247D"/>
    <w:rsid w:val="00D82793"/>
    <w:rsid w:val="00D82B50"/>
    <w:rsid w:val="00D830A8"/>
    <w:rsid w:val="00D832CF"/>
    <w:rsid w:val="00D83858"/>
    <w:rsid w:val="00D83964"/>
    <w:rsid w:val="00D83E08"/>
    <w:rsid w:val="00D84365"/>
    <w:rsid w:val="00D84595"/>
    <w:rsid w:val="00D84971"/>
    <w:rsid w:val="00D8587C"/>
    <w:rsid w:val="00D85A43"/>
    <w:rsid w:val="00D85C61"/>
    <w:rsid w:val="00D85ECA"/>
    <w:rsid w:val="00D8611E"/>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BB6"/>
    <w:rsid w:val="00DA0C0B"/>
    <w:rsid w:val="00DA0C78"/>
    <w:rsid w:val="00DA0DBD"/>
    <w:rsid w:val="00DA17E4"/>
    <w:rsid w:val="00DA19DA"/>
    <w:rsid w:val="00DA1C8C"/>
    <w:rsid w:val="00DA1D8D"/>
    <w:rsid w:val="00DA210E"/>
    <w:rsid w:val="00DA249D"/>
    <w:rsid w:val="00DA2716"/>
    <w:rsid w:val="00DA27F8"/>
    <w:rsid w:val="00DA298D"/>
    <w:rsid w:val="00DA2A7C"/>
    <w:rsid w:val="00DA3919"/>
    <w:rsid w:val="00DA4974"/>
    <w:rsid w:val="00DA5AB5"/>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EE0"/>
    <w:rsid w:val="00DB2271"/>
    <w:rsid w:val="00DB2A1A"/>
    <w:rsid w:val="00DB35AA"/>
    <w:rsid w:val="00DB35F7"/>
    <w:rsid w:val="00DB3803"/>
    <w:rsid w:val="00DB3BA7"/>
    <w:rsid w:val="00DB40B1"/>
    <w:rsid w:val="00DB4984"/>
    <w:rsid w:val="00DB4ED4"/>
    <w:rsid w:val="00DB5592"/>
    <w:rsid w:val="00DB5AC3"/>
    <w:rsid w:val="00DB5C93"/>
    <w:rsid w:val="00DB6066"/>
    <w:rsid w:val="00DB6108"/>
    <w:rsid w:val="00DB6232"/>
    <w:rsid w:val="00DB6720"/>
    <w:rsid w:val="00DB68AC"/>
    <w:rsid w:val="00DB6B50"/>
    <w:rsid w:val="00DB6B55"/>
    <w:rsid w:val="00DB6DDB"/>
    <w:rsid w:val="00DB7395"/>
    <w:rsid w:val="00DB7D55"/>
    <w:rsid w:val="00DC008E"/>
    <w:rsid w:val="00DC01E4"/>
    <w:rsid w:val="00DC0501"/>
    <w:rsid w:val="00DC0A34"/>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9CC"/>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9D7"/>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38"/>
    <w:rsid w:val="00DE3560"/>
    <w:rsid w:val="00DE376B"/>
    <w:rsid w:val="00DE3B39"/>
    <w:rsid w:val="00DE4234"/>
    <w:rsid w:val="00DE44FA"/>
    <w:rsid w:val="00DE453C"/>
    <w:rsid w:val="00DE55D0"/>
    <w:rsid w:val="00DE57BC"/>
    <w:rsid w:val="00DE5E80"/>
    <w:rsid w:val="00DE7275"/>
    <w:rsid w:val="00DE745D"/>
    <w:rsid w:val="00DE7D48"/>
    <w:rsid w:val="00DF0680"/>
    <w:rsid w:val="00DF1561"/>
    <w:rsid w:val="00DF1F5A"/>
    <w:rsid w:val="00DF257F"/>
    <w:rsid w:val="00DF3C21"/>
    <w:rsid w:val="00DF427E"/>
    <w:rsid w:val="00DF44BA"/>
    <w:rsid w:val="00DF4532"/>
    <w:rsid w:val="00DF4E77"/>
    <w:rsid w:val="00DF4F72"/>
    <w:rsid w:val="00DF5741"/>
    <w:rsid w:val="00DF6A61"/>
    <w:rsid w:val="00DF7724"/>
    <w:rsid w:val="00DF7862"/>
    <w:rsid w:val="00E00156"/>
    <w:rsid w:val="00E00CEF"/>
    <w:rsid w:val="00E00F7D"/>
    <w:rsid w:val="00E010E3"/>
    <w:rsid w:val="00E01372"/>
    <w:rsid w:val="00E01D11"/>
    <w:rsid w:val="00E01E80"/>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07D78"/>
    <w:rsid w:val="00E1106F"/>
    <w:rsid w:val="00E120AC"/>
    <w:rsid w:val="00E12A32"/>
    <w:rsid w:val="00E12B67"/>
    <w:rsid w:val="00E139EC"/>
    <w:rsid w:val="00E13BFB"/>
    <w:rsid w:val="00E13EE7"/>
    <w:rsid w:val="00E14A62"/>
    <w:rsid w:val="00E14E2C"/>
    <w:rsid w:val="00E15181"/>
    <w:rsid w:val="00E16AC5"/>
    <w:rsid w:val="00E16E5A"/>
    <w:rsid w:val="00E16E9F"/>
    <w:rsid w:val="00E16F95"/>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1F62"/>
    <w:rsid w:val="00E22054"/>
    <w:rsid w:val="00E224A8"/>
    <w:rsid w:val="00E22A7E"/>
    <w:rsid w:val="00E2311F"/>
    <w:rsid w:val="00E2318D"/>
    <w:rsid w:val="00E2361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1E3"/>
    <w:rsid w:val="00E4238A"/>
    <w:rsid w:val="00E428ED"/>
    <w:rsid w:val="00E43356"/>
    <w:rsid w:val="00E43715"/>
    <w:rsid w:val="00E4371A"/>
    <w:rsid w:val="00E43850"/>
    <w:rsid w:val="00E438CF"/>
    <w:rsid w:val="00E43FE7"/>
    <w:rsid w:val="00E44593"/>
    <w:rsid w:val="00E44CCA"/>
    <w:rsid w:val="00E4624B"/>
    <w:rsid w:val="00E4643E"/>
    <w:rsid w:val="00E4655C"/>
    <w:rsid w:val="00E46770"/>
    <w:rsid w:val="00E46C8C"/>
    <w:rsid w:val="00E473BD"/>
    <w:rsid w:val="00E478BB"/>
    <w:rsid w:val="00E479D6"/>
    <w:rsid w:val="00E47BA3"/>
    <w:rsid w:val="00E50609"/>
    <w:rsid w:val="00E51080"/>
    <w:rsid w:val="00E5115B"/>
    <w:rsid w:val="00E51697"/>
    <w:rsid w:val="00E51981"/>
    <w:rsid w:val="00E51A25"/>
    <w:rsid w:val="00E52699"/>
    <w:rsid w:val="00E52C67"/>
    <w:rsid w:val="00E52E61"/>
    <w:rsid w:val="00E52F68"/>
    <w:rsid w:val="00E5391D"/>
    <w:rsid w:val="00E53EFB"/>
    <w:rsid w:val="00E54C39"/>
    <w:rsid w:val="00E5556B"/>
    <w:rsid w:val="00E55C8E"/>
    <w:rsid w:val="00E55EAF"/>
    <w:rsid w:val="00E56D8F"/>
    <w:rsid w:val="00E56F34"/>
    <w:rsid w:val="00E572F3"/>
    <w:rsid w:val="00E576A7"/>
    <w:rsid w:val="00E57BDC"/>
    <w:rsid w:val="00E57EFD"/>
    <w:rsid w:val="00E600B1"/>
    <w:rsid w:val="00E6014F"/>
    <w:rsid w:val="00E6094E"/>
    <w:rsid w:val="00E60D19"/>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0B1"/>
    <w:rsid w:val="00E775AA"/>
    <w:rsid w:val="00E803C9"/>
    <w:rsid w:val="00E807D3"/>
    <w:rsid w:val="00E80E55"/>
    <w:rsid w:val="00E81CD8"/>
    <w:rsid w:val="00E823B8"/>
    <w:rsid w:val="00E823DA"/>
    <w:rsid w:val="00E8360C"/>
    <w:rsid w:val="00E840F4"/>
    <w:rsid w:val="00E84BCB"/>
    <w:rsid w:val="00E84DEB"/>
    <w:rsid w:val="00E850FB"/>
    <w:rsid w:val="00E851E2"/>
    <w:rsid w:val="00E855F9"/>
    <w:rsid w:val="00E85B2C"/>
    <w:rsid w:val="00E85BBE"/>
    <w:rsid w:val="00E85E3C"/>
    <w:rsid w:val="00E8600B"/>
    <w:rsid w:val="00E86611"/>
    <w:rsid w:val="00E86BF0"/>
    <w:rsid w:val="00E86F6E"/>
    <w:rsid w:val="00E877C8"/>
    <w:rsid w:val="00E9047C"/>
    <w:rsid w:val="00E904EF"/>
    <w:rsid w:val="00E90500"/>
    <w:rsid w:val="00E9104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0A7C"/>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C7BFC"/>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6F4C"/>
    <w:rsid w:val="00ED735A"/>
    <w:rsid w:val="00ED75AB"/>
    <w:rsid w:val="00ED7A29"/>
    <w:rsid w:val="00ED7A9F"/>
    <w:rsid w:val="00ED7D9B"/>
    <w:rsid w:val="00ED7F9B"/>
    <w:rsid w:val="00EE0027"/>
    <w:rsid w:val="00EE056F"/>
    <w:rsid w:val="00EE1D61"/>
    <w:rsid w:val="00EE1EB9"/>
    <w:rsid w:val="00EE1EF1"/>
    <w:rsid w:val="00EE20EC"/>
    <w:rsid w:val="00EE238A"/>
    <w:rsid w:val="00EE25F4"/>
    <w:rsid w:val="00EE2806"/>
    <w:rsid w:val="00EE2C44"/>
    <w:rsid w:val="00EE3A73"/>
    <w:rsid w:val="00EE42C4"/>
    <w:rsid w:val="00EE47B3"/>
    <w:rsid w:val="00EE5A12"/>
    <w:rsid w:val="00EE5ADE"/>
    <w:rsid w:val="00EE63B2"/>
    <w:rsid w:val="00EE69C6"/>
    <w:rsid w:val="00EE6C0B"/>
    <w:rsid w:val="00EE72B7"/>
    <w:rsid w:val="00EE78EB"/>
    <w:rsid w:val="00EE79BC"/>
    <w:rsid w:val="00EE7C1D"/>
    <w:rsid w:val="00EF00C5"/>
    <w:rsid w:val="00EF0636"/>
    <w:rsid w:val="00EF14C9"/>
    <w:rsid w:val="00EF1A3B"/>
    <w:rsid w:val="00EF1E4D"/>
    <w:rsid w:val="00EF2133"/>
    <w:rsid w:val="00EF22A0"/>
    <w:rsid w:val="00EF23AB"/>
    <w:rsid w:val="00EF25F1"/>
    <w:rsid w:val="00EF2C5E"/>
    <w:rsid w:val="00EF3CCF"/>
    <w:rsid w:val="00EF3E1C"/>
    <w:rsid w:val="00EF435B"/>
    <w:rsid w:val="00EF4361"/>
    <w:rsid w:val="00EF44DF"/>
    <w:rsid w:val="00EF4532"/>
    <w:rsid w:val="00EF4C62"/>
    <w:rsid w:val="00EF4DFF"/>
    <w:rsid w:val="00EF4E29"/>
    <w:rsid w:val="00EF4ECF"/>
    <w:rsid w:val="00EF539B"/>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0D1"/>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BD1"/>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35F"/>
    <w:rsid w:val="00F36964"/>
    <w:rsid w:val="00F37004"/>
    <w:rsid w:val="00F37086"/>
    <w:rsid w:val="00F37298"/>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35A"/>
    <w:rsid w:val="00F503E1"/>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61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0B8"/>
    <w:rsid w:val="00F61162"/>
    <w:rsid w:val="00F61D19"/>
    <w:rsid w:val="00F6281B"/>
    <w:rsid w:val="00F62DDE"/>
    <w:rsid w:val="00F630A7"/>
    <w:rsid w:val="00F63175"/>
    <w:rsid w:val="00F6322C"/>
    <w:rsid w:val="00F6330E"/>
    <w:rsid w:val="00F63DE8"/>
    <w:rsid w:val="00F64487"/>
    <w:rsid w:val="00F644C7"/>
    <w:rsid w:val="00F64979"/>
    <w:rsid w:val="00F64F30"/>
    <w:rsid w:val="00F653B0"/>
    <w:rsid w:val="00F65AB1"/>
    <w:rsid w:val="00F65B93"/>
    <w:rsid w:val="00F66100"/>
    <w:rsid w:val="00F66741"/>
    <w:rsid w:val="00F667D2"/>
    <w:rsid w:val="00F679D9"/>
    <w:rsid w:val="00F67E65"/>
    <w:rsid w:val="00F70137"/>
    <w:rsid w:val="00F71E59"/>
    <w:rsid w:val="00F7222B"/>
    <w:rsid w:val="00F72A5F"/>
    <w:rsid w:val="00F72A79"/>
    <w:rsid w:val="00F72C94"/>
    <w:rsid w:val="00F72D95"/>
    <w:rsid w:val="00F72DCC"/>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EF6"/>
    <w:rsid w:val="00F76FD0"/>
    <w:rsid w:val="00F77707"/>
    <w:rsid w:val="00F8088D"/>
    <w:rsid w:val="00F80B72"/>
    <w:rsid w:val="00F80D6F"/>
    <w:rsid w:val="00F80FBE"/>
    <w:rsid w:val="00F81A21"/>
    <w:rsid w:val="00F81C45"/>
    <w:rsid w:val="00F81F19"/>
    <w:rsid w:val="00F81F59"/>
    <w:rsid w:val="00F82972"/>
    <w:rsid w:val="00F829B5"/>
    <w:rsid w:val="00F830AC"/>
    <w:rsid w:val="00F83C52"/>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0991"/>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016"/>
    <w:rsid w:val="00FA78FD"/>
    <w:rsid w:val="00FA7D0D"/>
    <w:rsid w:val="00FB0361"/>
    <w:rsid w:val="00FB0A99"/>
    <w:rsid w:val="00FB0F17"/>
    <w:rsid w:val="00FB15C2"/>
    <w:rsid w:val="00FB1898"/>
    <w:rsid w:val="00FB19AB"/>
    <w:rsid w:val="00FB1BB0"/>
    <w:rsid w:val="00FB1C28"/>
    <w:rsid w:val="00FB1EA8"/>
    <w:rsid w:val="00FB2080"/>
    <w:rsid w:val="00FB24D1"/>
    <w:rsid w:val="00FB2F71"/>
    <w:rsid w:val="00FB2FFC"/>
    <w:rsid w:val="00FB334F"/>
    <w:rsid w:val="00FB351A"/>
    <w:rsid w:val="00FB35CB"/>
    <w:rsid w:val="00FB363A"/>
    <w:rsid w:val="00FB3B0F"/>
    <w:rsid w:val="00FB441E"/>
    <w:rsid w:val="00FB4548"/>
    <w:rsid w:val="00FB485F"/>
    <w:rsid w:val="00FB55CF"/>
    <w:rsid w:val="00FB5C16"/>
    <w:rsid w:val="00FB6FE1"/>
    <w:rsid w:val="00FB7433"/>
    <w:rsid w:val="00FB76A6"/>
    <w:rsid w:val="00FB7B2A"/>
    <w:rsid w:val="00FB7E25"/>
    <w:rsid w:val="00FC0054"/>
    <w:rsid w:val="00FC012D"/>
    <w:rsid w:val="00FC119B"/>
    <w:rsid w:val="00FC19A4"/>
    <w:rsid w:val="00FC2B31"/>
    <w:rsid w:val="00FC3609"/>
    <w:rsid w:val="00FC3767"/>
    <w:rsid w:val="00FC3D0F"/>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C1E"/>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6E65"/>
    <w:rsid w:val="00FD707A"/>
    <w:rsid w:val="00FD7788"/>
    <w:rsid w:val="00FD7F6A"/>
    <w:rsid w:val="00FE0310"/>
    <w:rsid w:val="00FE0933"/>
    <w:rsid w:val="00FE165F"/>
    <w:rsid w:val="00FE18E4"/>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E7CEB"/>
    <w:rsid w:val="00FF022F"/>
    <w:rsid w:val="00FF08D1"/>
    <w:rsid w:val="00FF0D0C"/>
    <w:rsid w:val="00FF15AD"/>
    <w:rsid w:val="00FF1749"/>
    <w:rsid w:val="00FF18C8"/>
    <w:rsid w:val="00FF1C69"/>
    <w:rsid w:val="00FF1E7E"/>
    <w:rsid w:val="00FF21F9"/>
    <w:rsid w:val="00FF2C70"/>
    <w:rsid w:val="00FF2CC8"/>
    <w:rsid w:val="00FF32F6"/>
    <w:rsid w:val="00FF3513"/>
    <w:rsid w:val="00FF3624"/>
    <w:rsid w:val="00FF365A"/>
    <w:rsid w:val="00FF3723"/>
    <w:rsid w:val="00FF420B"/>
    <w:rsid w:val="00FF423A"/>
    <w:rsid w:val="00FF44A6"/>
    <w:rsid w:val="00FF4682"/>
    <w:rsid w:val="00FF4C00"/>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BB9C-AE8C-49D6-8453-D9FC70B4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7076</Words>
  <Characters>38922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16</cp:revision>
  <cp:lastPrinted>2024-02-15T14:10:00Z</cp:lastPrinted>
  <dcterms:created xsi:type="dcterms:W3CDTF">2024-02-15T17:03:00Z</dcterms:created>
  <dcterms:modified xsi:type="dcterms:W3CDTF">2024-02-16T17:58:00Z</dcterms:modified>
</cp:coreProperties>
</file>